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附件：</w:t>
      </w:r>
    </w:p>
    <w:p>
      <w:pPr>
        <w:jc w:val="center"/>
        <w:rPr>
          <w:rFonts w:hint="eastAsia" w:ascii="仿宋" w:hAnsi="仿宋" w:eastAsia="仿宋" w:cs="宋体"/>
          <w:b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宋体"/>
          <w:b/>
          <w:kern w:val="0"/>
          <w:sz w:val="28"/>
          <w:szCs w:val="28"/>
        </w:rPr>
        <w:t>2018年度院级科研项目申报指南</w:t>
      </w:r>
    </w:p>
    <w:bookmarkEnd w:id="0"/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为扎实推进学院“双一流”建设，提升学院服务社会能力，促进学院内涵发展，现发布 2018年度学院科研项目指南。项目指南为选题的方向，而不是具体的课题名称，申请者在本指南的框架下，根据学院和个人的实际情况，明确更具体的研究方向来进行课题申报。 </w:t>
      </w:r>
    </w:p>
    <w:p>
      <w:pPr>
        <w:ind w:firstLine="570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一、“十九大”专题</w:t>
      </w:r>
    </w:p>
    <w:p>
      <w:pPr>
        <w:ind w:firstLine="700" w:firstLineChars="25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1.习近平总书记人类命运共同体思想；</w:t>
      </w:r>
    </w:p>
    <w:p>
      <w:pPr>
        <w:ind w:firstLine="700" w:firstLineChars="25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2.习近平新时代中国特色社会主义思想；</w:t>
      </w:r>
    </w:p>
    <w:p>
      <w:pPr>
        <w:ind w:firstLine="700" w:firstLineChars="25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3.新时代高校思想政治教育的改革创新；</w:t>
      </w:r>
    </w:p>
    <w:p>
      <w:pPr>
        <w:ind w:firstLine="700" w:firstLineChars="25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4.</w:t>
      </w:r>
      <w:r>
        <w:rPr>
          <w:rFonts w:ascii="仿宋" w:hAnsi="仿宋" w:eastAsia="仿宋" w:cs="宋体"/>
          <w:kern w:val="0"/>
          <w:sz w:val="28"/>
          <w:szCs w:val="28"/>
        </w:rPr>
        <w:t>职业教育产教</w:t>
      </w:r>
      <w:r>
        <w:rPr>
          <w:rFonts w:hint="eastAsia" w:ascii="仿宋" w:hAnsi="仿宋" w:eastAsia="仿宋" w:cs="宋体"/>
          <w:kern w:val="0"/>
          <w:sz w:val="28"/>
          <w:szCs w:val="28"/>
        </w:rPr>
        <w:t>深度</w:t>
      </w:r>
      <w:r>
        <w:rPr>
          <w:rFonts w:ascii="仿宋" w:hAnsi="仿宋" w:eastAsia="仿宋" w:cs="宋体"/>
          <w:kern w:val="0"/>
          <w:sz w:val="28"/>
          <w:szCs w:val="28"/>
        </w:rPr>
        <w:t>融合</w:t>
      </w:r>
      <w:r>
        <w:rPr>
          <w:rFonts w:hint="eastAsia" w:ascii="仿宋" w:hAnsi="仿宋" w:eastAsia="仿宋" w:cs="宋体"/>
          <w:kern w:val="0"/>
          <w:sz w:val="28"/>
          <w:szCs w:val="28"/>
        </w:rPr>
        <w:t>问题；</w:t>
      </w:r>
    </w:p>
    <w:p>
      <w:pPr>
        <w:ind w:firstLine="700" w:firstLineChars="25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5.</w:t>
      </w:r>
      <w:r>
        <w:rPr>
          <w:rFonts w:ascii="仿宋" w:hAnsi="仿宋" w:eastAsia="仿宋" w:cs="宋体"/>
          <w:kern w:val="0"/>
          <w:sz w:val="28"/>
          <w:szCs w:val="28"/>
        </w:rPr>
        <w:t>高等职业教育内涵式发展</w:t>
      </w:r>
      <w:r>
        <w:rPr>
          <w:rFonts w:hint="eastAsia" w:ascii="仿宋" w:hAnsi="仿宋" w:eastAsia="仿宋" w:cs="宋体"/>
          <w:kern w:val="0"/>
          <w:sz w:val="28"/>
          <w:szCs w:val="28"/>
        </w:rPr>
        <w:t>问题；</w:t>
      </w:r>
    </w:p>
    <w:p>
      <w:pPr>
        <w:ind w:firstLine="708" w:firstLineChars="252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二、乡村振兴专题</w:t>
      </w:r>
    </w:p>
    <w:p>
      <w:pPr>
        <w:ind w:firstLine="700" w:firstLineChars="25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6.</w:t>
      </w:r>
      <w:r>
        <w:rPr>
          <w:rFonts w:ascii="仿宋" w:hAnsi="仿宋" w:eastAsia="仿宋" w:cs="宋体"/>
          <w:kern w:val="0"/>
          <w:sz w:val="28"/>
          <w:szCs w:val="28"/>
        </w:rPr>
        <w:t>习近平新时代城乡融合发展</w:t>
      </w:r>
      <w:r>
        <w:rPr>
          <w:rFonts w:hint="eastAsia" w:ascii="仿宋" w:hAnsi="仿宋" w:eastAsia="仿宋" w:cs="宋体"/>
          <w:kern w:val="0"/>
          <w:sz w:val="28"/>
          <w:szCs w:val="28"/>
        </w:rPr>
        <w:t>若干问题；</w:t>
      </w:r>
    </w:p>
    <w:p>
      <w:pPr>
        <w:ind w:firstLine="700" w:firstLineChars="25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7.</w:t>
      </w:r>
      <w:r>
        <w:rPr>
          <w:rFonts w:ascii="仿宋" w:hAnsi="仿宋" w:eastAsia="仿宋" w:cs="宋体"/>
          <w:kern w:val="0"/>
          <w:sz w:val="28"/>
          <w:szCs w:val="28"/>
        </w:rPr>
        <w:t>农村基本经营制度</w:t>
      </w:r>
      <w:r>
        <w:rPr>
          <w:rFonts w:hint="eastAsia" w:ascii="仿宋" w:hAnsi="仿宋" w:eastAsia="仿宋" w:cs="宋体"/>
          <w:kern w:val="0"/>
          <w:sz w:val="28"/>
          <w:szCs w:val="28"/>
        </w:rPr>
        <w:t>的改革与</w:t>
      </w:r>
      <w:r>
        <w:rPr>
          <w:rFonts w:ascii="仿宋" w:hAnsi="仿宋" w:eastAsia="仿宋" w:cs="宋体"/>
          <w:kern w:val="0"/>
          <w:sz w:val="28"/>
          <w:szCs w:val="28"/>
        </w:rPr>
        <w:t>完善</w:t>
      </w:r>
      <w:r>
        <w:rPr>
          <w:rFonts w:hint="eastAsia" w:ascii="仿宋" w:hAnsi="仿宋" w:eastAsia="仿宋" w:cs="宋体"/>
          <w:kern w:val="0"/>
          <w:sz w:val="28"/>
          <w:szCs w:val="28"/>
        </w:rPr>
        <w:t>；</w:t>
      </w:r>
    </w:p>
    <w:p>
      <w:pPr>
        <w:ind w:firstLine="700" w:firstLineChars="25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8.</w:t>
      </w:r>
      <w:r>
        <w:rPr>
          <w:rFonts w:ascii="仿宋" w:hAnsi="仿宋" w:eastAsia="仿宋" w:cs="宋体"/>
          <w:kern w:val="0"/>
          <w:sz w:val="28"/>
          <w:szCs w:val="28"/>
        </w:rPr>
        <w:t>农业供给侧结构性改革深化</w:t>
      </w:r>
      <w:r>
        <w:rPr>
          <w:rFonts w:hint="eastAsia" w:ascii="仿宋" w:hAnsi="仿宋" w:eastAsia="仿宋" w:cs="宋体"/>
          <w:kern w:val="0"/>
          <w:sz w:val="28"/>
          <w:szCs w:val="28"/>
        </w:rPr>
        <w:t>的问题；</w:t>
      </w:r>
    </w:p>
    <w:p>
      <w:pPr>
        <w:ind w:firstLine="700" w:firstLineChars="25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9.</w:t>
      </w:r>
      <w:r>
        <w:rPr>
          <w:rFonts w:ascii="仿宋" w:hAnsi="仿宋" w:eastAsia="仿宋" w:cs="宋体"/>
          <w:kern w:val="0"/>
          <w:sz w:val="28"/>
          <w:szCs w:val="28"/>
        </w:rPr>
        <w:t>乡村绿色发展</w:t>
      </w:r>
      <w:r>
        <w:rPr>
          <w:rFonts w:hint="eastAsia" w:ascii="仿宋" w:hAnsi="仿宋" w:eastAsia="仿宋" w:cs="宋体"/>
          <w:kern w:val="0"/>
          <w:sz w:val="28"/>
          <w:szCs w:val="28"/>
        </w:rPr>
        <w:t>的若干问题；</w:t>
      </w:r>
    </w:p>
    <w:p>
      <w:pPr>
        <w:ind w:firstLine="700" w:firstLineChars="25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10.</w:t>
      </w:r>
      <w:r>
        <w:rPr>
          <w:rFonts w:ascii="仿宋" w:hAnsi="仿宋" w:eastAsia="仿宋" w:cs="宋体"/>
          <w:kern w:val="0"/>
          <w:sz w:val="28"/>
          <w:szCs w:val="28"/>
        </w:rPr>
        <w:t>文明乡风、良好家风、淳朴民风培育</w:t>
      </w:r>
      <w:r>
        <w:rPr>
          <w:rFonts w:hint="eastAsia" w:ascii="仿宋" w:hAnsi="仿宋" w:eastAsia="仿宋" w:cs="宋体"/>
          <w:kern w:val="0"/>
          <w:sz w:val="28"/>
          <w:szCs w:val="28"/>
        </w:rPr>
        <w:t>的若干问题；</w:t>
      </w:r>
    </w:p>
    <w:p>
      <w:pPr>
        <w:ind w:firstLine="700" w:firstLineChars="25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11.</w:t>
      </w:r>
      <w:r>
        <w:rPr>
          <w:rFonts w:ascii="仿宋" w:hAnsi="仿宋" w:eastAsia="仿宋" w:cs="宋体"/>
          <w:kern w:val="0"/>
          <w:sz w:val="28"/>
          <w:szCs w:val="28"/>
        </w:rPr>
        <w:t>乡村治理体系创新</w:t>
      </w:r>
      <w:r>
        <w:rPr>
          <w:rFonts w:hint="eastAsia" w:ascii="仿宋" w:hAnsi="仿宋" w:eastAsia="仿宋" w:cs="宋体"/>
          <w:kern w:val="0"/>
          <w:sz w:val="28"/>
          <w:szCs w:val="28"/>
        </w:rPr>
        <w:t>的若干问题；</w:t>
      </w:r>
    </w:p>
    <w:p>
      <w:pPr>
        <w:ind w:firstLine="700" w:firstLineChars="25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12.</w:t>
      </w:r>
      <w:r>
        <w:rPr>
          <w:rFonts w:ascii="仿宋" w:hAnsi="仿宋" w:eastAsia="仿宋" w:cs="宋体"/>
          <w:kern w:val="0"/>
          <w:sz w:val="28"/>
          <w:szCs w:val="28"/>
        </w:rPr>
        <w:t>精准扶贫、精准脱贫</w:t>
      </w:r>
      <w:r>
        <w:rPr>
          <w:rFonts w:hint="eastAsia" w:ascii="仿宋" w:hAnsi="仿宋" w:eastAsia="仿宋" w:cs="宋体"/>
          <w:kern w:val="0"/>
          <w:sz w:val="28"/>
          <w:szCs w:val="28"/>
        </w:rPr>
        <w:t>、严防返</w:t>
      </w:r>
      <w:r>
        <w:rPr>
          <w:rFonts w:ascii="仿宋" w:hAnsi="仿宋" w:eastAsia="仿宋" w:cs="宋体"/>
          <w:kern w:val="0"/>
          <w:sz w:val="28"/>
          <w:szCs w:val="28"/>
        </w:rPr>
        <w:t>贫</w:t>
      </w:r>
      <w:r>
        <w:rPr>
          <w:rFonts w:hint="eastAsia" w:ascii="仿宋" w:hAnsi="仿宋" w:eastAsia="仿宋" w:cs="宋体"/>
          <w:kern w:val="0"/>
          <w:sz w:val="28"/>
          <w:szCs w:val="28"/>
        </w:rPr>
        <w:t>问题；</w:t>
      </w:r>
    </w:p>
    <w:p>
      <w:pPr>
        <w:ind w:firstLine="700" w:firstLineChars="25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13.</w:t>
      </w:r>
      <w:r>
        <w:rPr>
          <w:rFonts w:ascii="仿宋" w:hAnsi="仿宋" w:eastAsia="仿宋" w:cs="宋体"/>
          <w:kern w:val="0"/>
          <w:sz w:val="28"/>
          <w:szCs w:val="28"/>
        </w:rPr>
        <w:t>农村人口“空巢化”的</w:t>
      </w:r>
      <w:r>
        <w:rPr>
          <w:rFonts w:hint="eastAsia" w:ascii="仿宋" w:hAnsi="仿宋" w:eastAsia="仿宋" w:cs="宋体"/>
          <w:kern w:val="0"/>
          <w:sz w:val="28"/>
          <w:szCs w:val="28"/>
        </w:rPr>
        <w:t>若干问题；</w:t>
      </w:r>
    </w:p>
    <w:p>
      <w:pPr>
        <w:ind w:firstLine="708" w:firstLineChars="253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14.城市化进程中农民市民化问题、农村留守儿童与空巢老人心理健康问题研究；</w:t>
      </w:r>
    </w:p>
    <w:p>
      <w:pPr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三、教育教学改革专题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15.突出“中国制造2025”和“互联网+”概念的高职教育教学改革研究；</w:t>
      </w:r>
    </w:p>
    <w:p>
      <w:pPr>
        <w:ind w:firstLine="552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16.高职院校内部质量保证体系诊断与改进研究；</w:t>
      </w:r>
    </w:p>
    <w:p>
      <w:pPr>
        <w:ind w:firstLine="552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17.教学质量诊断体系创新研究；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18.“工匠精神”为核心的文化育人模式研究；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19.畜牧兽医、种植、农业装备重点专业群及示范特色专业教</w:t>
      </w:r>
      <w:r>
        <w:rPr>
          <w:rFonts w:hint="eastAsia" w:ascii="仿宋" w:hAnsi="仿宋" w:eastAsia="仿宋"/>
          <w:sz w:val="28"/>
          <w:szCs w:val="28"/>
        </w:rPr>
        <w:t>育教学</w:t>
      </w:r>
      <w:r>
        <w:rPr>
          <w:rFonts w:hint="eastAsia" w:ascii="仿宋" w:hAnsi="仿宋" w:eastAsia="仿宋" w:cs="宋体"/>
          <w:sz w:val="28"/>
          <w:szCs w:val="28"/>
        </w:rPr>
        <w:t>改革</w:t>
      </w:r>
      <w:r>
        <w:rPr>
          <w:rFonts w:hint="eastAsia" w:ascii="仿宋" w:hAnsi="仿宋" w:eastAsia="仿宋"/>
          <w:sz w:val="28"/>
          <w:szCs w:val="28"/>
        </w:rPr>
        <w:t xml:space="preserve">研究；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20.高职院校学生</w:t>
      </w:r>
      <w:r>
        <w:rPr>
          <w:rFonts w:hint="eastAsia" w:ascii="仿宋" w:hAnsi="仿宋" w:eastAsia="仿宋"/>
          <w:sz w:val="28"/>
          <w:szCs w:val="28"/>
        </w:rPr>
        <w:t>创新创业教育模式研究；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21.高职院校学生</w:t>
      </w:r>
      <w:r>
        <w:rPr>
          <w:rFonts w:hint="eastAsia" w:ascii="仿宋" w:hAnsi="仿宋" w:eastAsia="仿宋"/>
          <w:sz w:val="28"/>
          <w:szCs w:val="28"/>
        </w:rPr>
        <w:t>就业指导创新研究；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22.</w:t>
      </w:r>
      <w:r>
        <w:rPr>
          <w:rFonts w:hint="eastAsia" w:ascii="仿宋" w:hAnsi="仿宋" w:eastAsia="仿宋"/>
          <w:sz w:val="28"/>
          <w:szCs w:val="28"/>
        </w:rPr>
        <w:t>高职教改助推供给侧结构性改革</w:t>
      </w:r>
      <w:r>
        <w:rPr>
          <w:rFonts w:hint="eastAsia" w:ascii="仿宋" w:hAnsi="仿宋" w:eastAsia="仿宋" w:cs="宋体"/>
          <w:kern w:val="0"/>
          <w:sz w:val="28"/>
          <w:szCs w:val="28"/>
        </w:rPr>
        <w:t>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23.</w:t>
      </w:r>
      <w:r>
        <w:rPr>
          <w:rFonts w:hint="eastAsia" w:ascii="仿宋" w:hAnsi="仿宋" w:eastAsia="仿宋" w:cs="宋体"/>
          <w:kern w:val="0"/>
          <w:sz w:val="28"/>
          <w:szCs w:val="28"/>
        </w:rPr>
        <w:t>高职院校</w:t>
      </w:r>
      <w:r>
        <w:rPr>
          <w:rFonts w:hint="eastAsia" w:ascii="仿宋" w:hAnsi="仿宋" w:eastAsia="仿宋"/>
          <w:sz w:val="28"/>
          <w:szCs w:val="28"/>
        </w:rPr>
        <w:t>现代学徒制等</w:t>
      </w:r>
      <w:r>
        <w:rPr>
          <w:rFonts w:hint="eastAsia" w:ascii="仿宋" w:hAnsi="仿宋" w:eastAsia="仿宋" w:cs="宋体"/>
          <w:kern w:val="0"/>
          <w:sz w:val="28"/>
          <w:szCs w:val="28"/>
        </w:rPr>
        <w:t>教育教学方法创新研究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24.高职院校教学资源及教学管理资源的建设与共享研究（含产学研合作、校际合作、区域教学联合体建设、高校网络教学资源建设与优秀教学资源共享机制研究与实践等）；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25.高职院校教师队伍建设研究（专业带头人，骨干教师，“双师型”、“兼师型”教师队伍等）；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26.高职院校学生认识实习、跟岗实习及顶岗实习研究；</w:t>
      </w:r>
    </w:p>
    <w:p>
      <w:pPr>
        <w:ind w:firstLine="555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27.专业及专业群动态调整机制研究；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i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>28</w:t>
      </w:r>
      <w:r>
        <w:rPr>
          <w:rFonts w:hint="eastAsia" w:ascii="仿宋" w:hAnsi="仿宋" w:eastAsia="仿宋" w:cs="宋体"/>
          <w:i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</w:rPr>
        <w:t>创新创业型人才培养模式研究；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29.翻转课堂等课堂教学模式创新研究；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30.学生手机网上泛在学习的实践研究；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31.高职教育协同创新实践的专题研究；</w:t>
      </w:r>
    </w:p>
    <w:p>
      <w:pPr>
        <w:ind w:firstLine="552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32.涉农高职院校特色发展研究；</w:t>
      </w:r>
    </w:p>
    <w:p>
      <w:pPr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四、学生管理专题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33. 自媒体时代自律与他律问题研究；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34. 高职毕业生的生活境遇与社会态度研究；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35. 高职学生消费行为与生活方式变化趋势研究；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36. 高职学生安全意识及安全防范研究；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37.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网络虚拟社会中大学生道德问题研究; 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38. 社会转型期学生就业观念、职业适应性的研究；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39. 高职学生的职业精神与职业技能高度融合的教育实践研究；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40. 高职学生的心理素质与人文关怀的研究；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41. 影响高职学生身心健康成长的社会与家庭教育因素研究；</w:t>
      </w:r>
    </w:p>
    <w:p>
      <w:pPr>
        <w:ind w:firstLine="570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五、自拟课题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根据自身专业特点、学院特色，结合地方经济发展和区域优势产业发展，自拟课题。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F71FB"/>
    <w:rsid w:val="552F71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2018-04-03T06:52:00Z</dcterms:created>
  <dc:creator>rophel</dc:creator>
  <cp:lastModifiedBy>rophel</cp:lastModifiedBy>
  <dcterms:modified xsi:type="dcterms:W3CDTF">2018-04-03T06:52:37Z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