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ascii="黑体" w:hAnsi="黑体" w:eastAsia="黑体"/>
          <w:b/>
          <w:sz w:val="28"/>
          <w:szCs w:val="28"/>
          <w:u w:val="single"/>
        </w:rPr>
      </w:pPr>
    </w:p>
    <w:p>
      <w:pPr>
        <w:spacing w:line="360" w:lineRule="exact"/>
        <w:jc w:val="center"/>
        <w:rPr>
          <w:rFonts w:hint="eastAsia" w:ascii="黑体" w:hAnsi="黑体" w:eastAsia="黑体"/>
          <w:b/>
          <w:sz w:val="28"/>
          <w:szCs w:val="28"/>
          <w:u w:val="single"/>
        </w:rPr>
      </w:pPr>
      <w:r>
        <w:rPr>
          <w:rFonts w:hint="eastAsia" w:ascii="黑体" w:hAnsi="黑体" w:eastAsia="黑体"/>
          <w:b/>
          <w:sz w:val="28"/>
          <w:szCs w:val="28"/>
          <w:u w:val="single"/>
        </w:rPr>
        <w:t>湖南生物机电职业技术学院资产验收表</w:t>
      </w:r>
    </w:p>
    <w:p>
      <w:pPr>
        <w:spacing w:line="360" w:lineRule="exact"/>
        <w:jc w:val="center"/>
        <w:rPr>
          <w:rFonts w:ascii="黑体" w:hAnsi="黑体" w:eastAsia="黑体"/>
          <w:b/>
          <w:sz w:val="28"/>
          <w:szCs w:val="28"/>
          <w:u w:val="single"/>
        </w:rPr>
      </w:pPr>
    </w:p>
    <w:p>
      <w:pPr>
        <w:widowControl/>
        <w:spacing w:line="520" w:lineRule="exact"/>
        <w:jc w:val="left"/>
        <w:rPr>
          <w:rFonts w:ascii="黑体" w:hAnsi="黑体" w:eastAsia="黑体" w:cs="宋体"/>
          <w:b/>
          <w:kern w:val="0"/>
          <w:sz w:val="24"/>
        </w:rPr>
      </w:pPr>
      <w:r>
        <w:rPr>
          <w:rFonts w:hint="eastAsia" w:ascii="黑体" w:hAnsi="黑体" w:eastAsia="黑体" w:cs="宋体"/>
          <w:b/>
          <w:kern w:val="0"/>
          <w:sz w:val="24"/>
        </w:rPr>
        <w:t>一、资产使用部门或请购部门填写</w:t>
      </w:r>
    </w:p>
    <w:p>
      <w:pPr>
        <w:widowControl/>
        <w:rPr>
          <w:rFonts w:ascii="黑体" w:hAnsi="黑体" w:eastAsia="黑体" w:cs="宋体"/>
          <w:b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93980</wp:posOffset>
                </wp:positionV>
                <wp:extent cx="5829300" cy="1971675"/>
                <wp:effectExtent l="4445" t="4445" r="14605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.25pt;margin-top:7.4pt;height:155.25pt;width:459pt;z-index:-251658240;mso-width-relative:margin;mso-height-relative:margin;" coordsize="21600,21600" o:gfxdata="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JJl1K/YAAAACQEAAA8AAAAAAAAAAQAgAAAAIgAAAGRycy9kb3ducmV2LnhtbFBLAQIUABQA&#10;AAAIAIdO4kBOVUsj8AEAAOkDAAAOAAAAAAAAAAEAIAAAACcBAABkcnMvZTJvRG9jLnhtbFBLBQYA&#10;AAAABgAGAFkBAACJBQAAAAA=&#10;">
                <v:path/>
                <v:fill focussize="0,0"/>
                <v:stroke/>
                <v:imagedata o:title=""/>
                <o:lock v:ext="edit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widowControl/>
        <w:spacing w:line="520" w:lineRule="exact"/>
        <w:ind w:left="630" w:leftChars="30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1.验收资产名称： </w:t>
      </w:r>
      <w:r>
        <w:rPr>
          <w:rFonts w:hint="eastAsia" w:ascii="宋体" w:hAnsi="宋体" w:cs="宋体"/>
          <w:kern w:val="0"/>
          <w:szCs w:val="21"/>
          <w:u w:val="single"/>
        </w:rPr>
        <w:t>_______    ________________________________ ___________________</w:t>
      </w:r>
    </w:p>
    <w:p>
      <w:pPr>
        <w:widowControl/>
        <w:spacing w:line="520" w:lineRule="exact"/>
        <w:ind w:left="630" w:leftChars="30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2.对应采购合同项目： </w:t>
      </w:r>
      <w:r>
        <w:rPr>
          <w:rStyle w:val="7"/>
          <w:rFonts w:hint="eastAsia"/>
        </w:rPr>
        <w:t xml:space="preserve">                                                                   </w:t>
      </w:r>
      <w:r>
        <w:rPr>
          <w:rFonts w:hint="eastAsia" w:ascii="宋体" w:hAnsi="宋体" w:cs="宋体"/>
          <w:kern w:val="0"/>
          <w:szCs w:val="21"/>
        </w:rPr>
        <w:t xml:space="preserve">  </w:t>
      </w:r>
    </w:p>
    <w:p>
      <w:pPr>
        <w:widowControl/>
        <w:spacing w:line="520" w:lineRule="exact"/>
        <w:ind w:left="630" w:leftChars="30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3.验收资产总金额：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                                                        </w:t>
      </w:r>
    </w:p>
    <w:p>
      <w:pPr>
        <w:widowControl/>
        <w:spacing w:line="520" w:lineRule="exact"/>
        <w:ind w:left="630" w:leftChars="300"/>
        <w:rPr>
          <w:rFonts w:ascii="宋体" w:hAnsi="宋体" w:cs="宋体"/>
          <w:kern w:val="0"/>
          <w:szCs w:val="21"/>
          <w:u w:val="single"/>
        </w:rPr>
      </w:pPr>
      <w:r>
        <w:rPr>
          <w:rFonts w:hint="eastAsia" w:ascii="宋体" w:hAnsi="宋体" w:cs="宋体"/>
          <w:kern w:val="0"/>
          <w:szCs w:val="21"/>
        </w:rPr>
        <w:t>4.使用人或保管人初步验收意见：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                                                     </w:t>
      </w:r>
      <w:r>
        <w:rPr>
          <w:rFonts w:hint="eastAsia" w:ascii="宋体" w:hAnsi="宋体" w:cs="宋体"/>
          <w:kern w:val="0"/>
          <w:szCs w:val="21"/>
        </w:rPr>
        <w:t xml:space="preserve"> </w:t>
      </w:r>
    </w:p>
    <w:p>
      <w:pPr>
        <w:widowControl/>
        <w:spacing w:line="520" w:lineRule="exact"/>
        <w:ind w:left="630" w:leftChars="300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Cs w:val="21"/>
        </w:rPr>
        <w:t>5.部门负责人初步验收意见：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                                                   </w:t>
      </w:r>
    </w:p>
    <w:p>
      <w:pPr>
        <w:widowControl/>
        <w:spacing w:line="520" w:lineRule="exact"/>
        <w:rPr>
          <w:rFonts w:ascii="黑体" w:hAnsi="黑体" w:eastAsia="黑体" w:cs="宋体"/>
          <w:b/>
          <w:kern w:val="0"/>
          <w:sz w:val="24"/>
        </w:rPr>
      </w:pPr>
    </w:p>
    <w:p>
      <w:pPr>
        <w:widowControl/>
        <w:spacing w:line="520" w:lineRule="exact"/>
        <w:rPr>
          <w:rFonts w:ascii="黑体" w:hAnsi="黑体" w:eastAsia="黑体" w:cs="宋体"/>
          <w:b/>
          <w:kern w:val="0"/>
          <w:sz w:val="24"/>
        </w:rPr>
      </w:pPr>
      <w:r>
        <w:rPr>
          <w:rFonts w:hint="eastAsia" w:ascii="黑体" w:hAnsi="黑体" w:eastAsia="黑体" w:cs="宋体"/>
          <w:b/>
          <w:kern w:val="0"/>
          <w:sz w:val="24"/>
        </w:rPr>
        <w:t>二、职能处室或部门会签意见</w:t>
      </w:r>
    </w:p>
    <w:p>
      <w:pPr>
        <w:widowControl/>
        <w:rPr>
          <w:rFonts w:ascii="黑体" w:hAnsi="黑体" w:eastAsia="黑体" w:cs="宋体"/>
          <w:b/>
          <w:kern w:val="0"/>
          <w:szCs w:val="21"/>
        </w:rPr>
      </w:pPr>
      <w:r>
        <w:rPr>
          <w:rFonts w:hint="eastAsia" w:ascii="黑体" w:hAnsi="黑体" w:eastAsia="黑体" w:cs="宋体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57785</wp:posOffset>
                </wp:positionV>
                <wp:extent cx="5876925" cy="5200650"/>
                <wp:effectExtent l="4445" t="4445" r="5080" b="1460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520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.5pt;margin-top:4.55pt;height:409.5pt;width:462.75pt;z-index:-251657216;mso-width-relative:margin;mso-height-relative:margin;" coordsize="21600,21600" o:gfxdata="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xKRHG2AAAAAgBAAAPAAAAAAAAAAEAIAAAACIAAABkcnMvZG93bnJldi54bWxQSwECFAAU&#10;AAAACACHTuJA7ZEzXPEBAADpAwAADgAAAAAAAAABACAAAAAnAQAAZHJzL2Uyb0RvYy54bWxQSwUG&#10;AAAAAAYABgBZAQAAigUAAAAA&#10;">
                <v:path/>
                <v:fill focussize="0,0"/>
                <v:stroke/>
                <v:imagedata o:title=""/>
                <o:lock v:ext="edit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widowControl/>
        <w:numPr>
          <w:ilvl w:val="0"/>
          <w:numId w:val="1"/>
        </w:numPr>
        <w:spacing w:line="520" w:lineRule="exac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经费归口部门意见： </w:t>
      </w:r>
    </w:p>
    <w:p>
      <w:pPr>
        <w:widowControl/>
        <w:spacing w:line="520" w:lineRule="exact"/>
        <w:ind w:left="630"/>
        <w:rPr>
          <w:rFonts w:hint="eastAsia" w:ascii="宋体" w:hAnsi="宋体" w:cs="宋体"/>
          <w:kern w:val="0"/>
          <w:szCs w:val="21"/>
        </w:rPr>
      </w:pPr>
      <w:bookmarkStart w:id="0" w:name="_GoBack"/>
      <w:bookmarkEnd w:id="0"/>
    </w:p>
    <w:p>
      <w:pPr>
        <w:widowControl/>
        <w:spacing w:line="520" w:lineRule="exact"/>
        <w:ind w:left="630"/>
        <w:rPr>
          <w:rFonts w:hint="eastAsia" w:ascii="宋体" w:hAnsi="宋体" w:cs="宋体"/>
          <w:kern w:val="0"/>
          <w:szCs w:val="21"/>
        </w:rPr>
      </w:pPr>
    </w:p>
    <w:p>
      <w:pPr>
        <w:widowControl/>
        <w:spacing w:line="520" w:lineRule="exact"/>
        <w:ind w:left="630"/>
        <w:rPr>
          <w:rFonts w:hint="eastAsia" w:ascii="宋体" w:hAnsi="宋体" w:cs="宋体"/>
          <w:kern w:val="0"/>
          <w:szCs w:val="21"/>
        </w:rPr>
      </w:pPr>
    </w:p>
    <w:p>
      <w:pPr>
        <w:widowControl/>
        <w:numPr>
          <w:ilvl w:val="0"/>
          <w:numId w:val="1"/>
        </w:numPr>
        <w:spacing w:line="520" w:lineRule="exac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相关部门意见(科研设备须经科研处签字)：</w:t>
      </w:r>
    </w:p>
    <w:p>
      <w:pPr>
        <w:widowControl/>
        <w:spacing w:line="520" w:lineRule="exact"/>
        <w:rPr>
          <w:rFonts w:hint="eastAsia" w:ascii="宋体" w:hAnsi="宋体" w:cs="宋体"/>
          <w:kern w:val="0"/>
          <w:szCs w:val="21"/>
        </w:rPr>
      </w:pPr>
    </w:p>
    <w:p>
      <w:pPr>
        <w:widowControl/>
        <w:spacing w:line="520" w:lineRule="exact"/>
        <w:rPr>
          <w:rFonts w:hint="eastAsia" w:ascii="宋体" w:hAnsi="宋体" w:cs="宋体"/>
          <w:kern w:val="0"/>
          <w:szCs w:val="21"/>
        </w:rPr>
      </w:pPr>
    </w:p>
    <w:p>
      <w:pPr>
        <w:widowControl/>
        <w:numPr>
          <w:ilvl w:val="0"/>
          <w:numId w:val="1"/>
        </w:numPr>
        <w:spacing w:line="520" w:lineRule="exac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资产处意见：</w:t>
      </w:r>
    </w:p>
    <w:p>
      <w:pPr>
        <w:widowControl/>
        <w:spacing w:line="520" w:lineRule="exact"/>
        <w:ind w:left="927"/>
        <w:rPr>
          <w:rFonts w:hint="eastAsia" w:ascii="宋体" w:hAnsi="宋体" w:cs="宋体"/>
          <w:kern w:val="0"/>
          <w:szCs w:val="21"/>
        </w:rPr>
      </w:pPr>
    </w:p>
    <w:p>
      <w:pPr>
        <w:widowControl/>
        <w:spacing w:line="520" w:lineRule="exact"/>
        <w:rPr>
          <w:rFonts w:hint="eastAsia" w:ascii="宋体" w:hAnsi="宋体" w:cs="宋体"/>
          <w:kern w:val="0"/>
          <w:szCs w:val="21"/>
        </w:rPr>
      </w:pPr>
    </w:p>
    <w:p>
      <w:pPr>
        <w:widowControl/>
        <w:spacing w:line="520" w:lineRule="exac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 </w:t>
      </w:r>
    </w:p>
    <w:p>
      <w:pPr>
        <w:widowControl/>
        <w:numPr>
          <w:ilvl w:val="0"/>
          <w:numId w:val="1"/>
        </w:numPr>
        <w:spacing w:line="520" w:lineRule="exact"/>
        <w:rPr>
          <w:rFonts w:hint="eastAsia" w:ascii="宋体" w:hAnsi="宋体" w:cs="宋体"/>
          <w:kern w:val="0"/>
          <w:szCs w:val="21"/>
          <w:u w:val="single"/>
        </w:rPr>
      </w:pPr>
      <w:r>
        <w:rPr>
          <w:rFonts w:hint="eastAsia" w:ascii="宋体" w:hAnsi="宋体" w:cs="宋体"/>
          <w:kern w:val="0"/>
          <w:szCs w:val="21"/>
        </w:rPr>
        <w:t>内审处意见：</w:t>
      </w:r>
    </w:p>
    <w:p>
      <w:pPr>
        <w:widowControl/>
        <w:spacing w:line="520" w:lineRule="exact"/>
        <w:rPr>
          <w:rFonts w:ascii="宋体" w:hAnsi="宋体" w:cs="宋体"/>
          <w:kern w:val="0"/>
          <w:szCs w:val="21"/>
        </w:rPr>
      </w:pPr>
    </w:p>
    <w:p/>
    <w:sectPr>
      <w:headerReference r:id="rId3" w:type="default"/>
      <w:footerReference r:id="rId4" w:type="default"/>
      <w:footerReference r:id="rId5" w:type="even"/>
      <w:pgSz w:w="11907" w:h="16839"/>
      <w:pgMar w:top="1077" w:right="1366" w:bottom="1361" w:left="1503" w:header="851" w:footer="1123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仿宋_GB2312" w:eastAsia="仿宋_GB2312"/>
        <w:sz w:val="28"/>
        <w:szCs w:val="28"/>
      </w:rPr>
    </w:pPr>
    <w:r>
      <w:rPr>
        <w:rStyle w:val="5"/>
        <w:rFonts w:hint="eastAsia" w:ascii="仿宋_GB2312" w:eastAsia="仿宋_GB2312"/>
        <w:sz w:val="28"/>
        <w:szCs w:val="28"/>
      </w:rPr>
      <w:t xml:space="preserve">   —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5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5"/>
        <w:rFonts w:ascii="仿宋_GB2312" w:eastAsia="仿宋_GB2312"/>
        <w:sz w:val="28"/>
        <w:szCs w:val="28"/>
      </w:rPr>
      <w:t>1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Style w:val="5"/>
        <w:rFonts w:hint="eastAsia" w:ascii="仿宋_GB2312" w:eastAsia="仿宋_GB2312"/>
        <w:sz w:val="28"/>
        <w:szCs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仿宋_GB2312" w:eastAsia="仿宋_GB2312"/>
        <w:sz w:val="28"/>
        <w:szCs w:val="28"/>
      </w:rPr>
    </w:pPr>
    <w:r>
      <w:rPr>
        <w:rStyle w:val="5"/>
        <w:rFonts w:hint="eastAsia" w:ascii="仿宋_GB2312" w:eastAsia="仿宋_GB2312"/>
        <w:sz w:val="28"/>
        <w:szCs w:val="28"/>
      </w:rPr>
      <w:t xml:space="preserve">  —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5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5"/>
        <w:rFonts w:ascii="仿宋_GB2312" w:eastAsia="仿宋_GB2312"/>
        <w:sz w:val="28"/>
        <w:szCs w:val="28"/>
      </w:rPr>
      <w:t>4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Style w:val="5"/>
        <w:rFonts w:hint="eastAsia" w:ascii="仿宋_GB2312" w:eastAsia="仿宋_GB2312"/>
        <w:sz w:val="28"/>
        <w:szCs w:val="28"/>
      </w:rPr>
      <w:t>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916A6"/>
    <w:multiLevelType w:val="multilevel"/>
    <w:tmpl w:val="40C916A6"/>
    <w:lvl w:ilvl="0" w:tentative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70" w:hanging="420"/>
      </w:pPr>
    </w:lvl>
    <w:lvl w:ilvl="2" w:tentative="0">
      <w:start w:val="1"/>
      <w:numFmt w:val="lowerRoman"/>
      <w:lvlText w:val="%3."/>
      <w:lvlJc w:val="right"/>
      <w:pPr>
        <w:ind w:left="1890" w:hanging="420"/>
      </w:pPr>
    </w:lvl>
    <w:lvl w:ilvl="3" w:tentative="0">
      <w:start w:val="1"/>
      <w:numFmt w:val="decimal"/>
      <w:lvlText w:val="%4."/>
      <w:lvlJc w:val="left"/>
      <w:pPr>
        <w:ind w:left="2310" w:hanging="420"/>
      </w:pPr>
    </w:lvl>
    <w:lvl w:ilvl="4" w:tentative="0">
      <w:start w:val="1"/>
      <w:numFmt w:val="lowerLetter"/>
      <w:lvlText w:val="%5)"/>
      <w:lvlJc w:val="left"/>
      <w:pPr>
        <w:ind w:left="2730" w:hanging="420"/>
      </w:pPr>
    </w:lvl>
    <w:lvl w:ilvl="5" w:tentative="0">
      <w:start w:val="1"/>
      <w:numFmt w:val="lowerRoman"/>
      <w:lvlText w:val="%6."/>
      <w:lvlJc w:val="right"/>
      <w:pPr>
        <w:ind w:left="3150" w:hanging="420"/>
      </w:pPr>
    </w:lvl>
    <w:lvl w:ilvl="6" w:tentative="0">
      <w:start w:val="1"/>
      <w:numFmt w:val="decimal"/>
      <w:lvlText w:val="%7."/>
      <w:lvlJc w:val="left"/>
      <w:pPr>
        <w:ind w:left="3570" w:hanging="420"/>
      </w:pPr>
    </w:lvl>
    <w:lvl w:ilvl="7" w:tentative="0">
      <w:start w:val="1"/>
      <w:numFmt w:val="lowerLetter"/>
      <w:lvlText w:val="%8)"/>
      <w:lvlJc w:val="left"/>
      <w:pPr>
        <w:ind w:left="3990" w:hanging="420"/>
      </w:pPr>
    </w:lvl>
    <w:lvl w:ilvl="8" w:tentative="0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0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样式1 Char"/>
    <w:basedOn w:val="4"/>
    <w:link w:val="8"/>
    <w:qFormat/>
    <w:uiPriority w:val="0"/>
    <w:rPr>
      <w:rFonts w:ascii="宋体" w:hAnsi="宋体" w:cs="宋体"/>
      <w:kern w:val="0"/>
      <w:szCs w:val="21"/>
      <w:u w:val="single"/>
    </w:rPr>
  </w:style>
  <w:style w:type="paragraph" w:customStyle="1" w:styleId="8">
    <w:name w:val="样式1"/>
    <w:basedOn w:val="1"/>
    <w:link w:val="7"/>
    <w:qFormat/>
    <w:uiPriority w:val="0"/>
    <w:pPr>
      <w:widowControl/>
      <w:spacing w:line="520" w:lineRule="exact"/>
      <w:ind w:left="630" w:leftChars="300"/>
    </w:pPr>
    <w:rPr>
      <w:rFonts w:ascii="宋体" w:hAnsi="宋体" w:cs="宋体"/>
      <w:kern w:val="0"/>
      <w:szCs w:val="2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2018-12-04T02:14:50Z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