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 w:val="0"/>
          <w:bCs w:val="0"/>
          <w:sz w:val="24"/>
          <w:szCs w:val="24"/>
        </w:rPr>
        <w:t>附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eastAsia="zh-CN"/>
        </w:rPr>
        <w:t>件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  <w:t>3：</w:t>
      </w:r>
    </w:p>
    <w:p>
      <w:pPr>
        <w:jc w:val="center"/>
        <w:rPr>
          <w:rFonts w:hint="eastAsia" w:ascii="宋体" w:hAnsi="宋体" w:eastAsia="宋体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sz w:val="44"/>
          <w:szCs w:val="44"/>
        </w:rPr>
        <w:t>湖 南 生 物 机 电 职 业 技 术 学 院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三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好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学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生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审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批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表</w:t>
      </w:r>
    </w:p>
    <w:bookmarkEnd w:id="0"/>
    <w:p>
      <w:pPr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20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19</w:t>
      </w:r>
      <w:r>
        <w:rPr>
          <w:rFonts w:hint="eastAsia" w:ascii="Times New Roman" w:hAnsi="Times New Roman" w:eastAsia="宋体" w:cs="Times New Roman"/>
          <w:szCs w:val="21"/>
        </w:rPr>
        <w:t>.9</w:t>
      </w:r>
      <w:r>
        <w:rPr>
          <w:rFonts w:hint="eastAsia" w:ascii="宋体" w:hAnsi="宋体" w:eastAsia="宋体" w:cs="Times New Roman"/>
          <w:szCs w:val="21"/>
        </w:rPr>
        <w:t>—</w:t>
      </w:r>
      <w:r>
        <w:rPr>
          <w:rFonts w:hint="eastAsia" w:ascii="Times New Roman" w:hAnsi="Times New Roman" w:eastAsia="宋体" w:cs="Times New Roman"/>
          <w:szCs w:val="21"/>
        </w:rPr>
        <w:t>20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szCs w:val="21"/>
        </w:rPr>
        <w:t>）</w:t>
      </w:r>
    </w:p>
    <w:tbl>
      <w:tblPr>
        <w:tblStyle w:val="2"/>
        <w:tblW w:w="935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11"/>
        <w:gridCol w:w="39"/>
        <w:gridCol w:w="835"/>
        <w:gridCol w:w="356"/>
        <w:gridCol w:w="368"/>
        <w:gridCol w:w="426"/>
        <w:gridCol w:w="277"/>
        <w:gridCol w:w="6"/>
        <w:gridCol w:w="851"/>
        <w:gridCol w:w="215"/>
        <w:gridCol w:w="635"/>
        <w:gridCol w:w="645"/>
        <w:gridCol w:w="64"/>
        <w:gridCol w:w="293"/>
        <w:gridCol w:w="557"/>
        <w:gridCol w:w="851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姓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名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性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别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1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籍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贯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民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族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1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班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级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专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业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所属院系</w:t>
            </w:r>
          </w:p>
        </w:tc>
        <w:tc>
          <w:tcPr>
            <w:tcW w:w="1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入校时间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现任职务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6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累计任职时间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家庭住址</w:t>
            </w:r>
          </w:p>
        </w:tc>
        <w:tc>
          <w:tcPr>
            <w:tcW w:w="783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邮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编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联系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方式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英语级别</w:t>
            </w:r>
          </w:p>
        </w:tc>
        <w:tc>
          <w:tcPr>
            <w:tcW w:w="22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计算机水平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</w:p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学期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成绩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</w:p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学期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成绩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64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注：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、学习成绩含实习劳动、设计和独立的实验考核课等，不得缺填。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2、如果毕业班在参评年度下学期全期均为实习，可用前一年度下学期成绩为参评成绩，但必须在学校意见栏内作说明。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864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</w:p>
    <w:tbl>
      <w:tblPr>
        <w:tblStyle w:val="2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议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（参加评议教师      人，学生      人）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教师，学生代表签名：                      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班 主 任 评 议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ind w:firstLine="3675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班主任签名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系 部 意 见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系   部（盖章）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学生工作处意见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（盖 章）            年    月   日</w:t>
            </w:r>
          </w:p>
        </w:tc>
      </w:tr>
    </w:tbl>
    <w:p>
      <w:pPr>
        <w:rPr>
          <w:rFonts w:hint="eastAsia"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 xml:space="preserve"> 注：班主任必须填写对该生一学年来的正确评价！</w:t>
      </w:r>
    </w:p>
    <w:p>
      <w:r>
        <w:rPr>
          <w:rFonts w:hint="eastAsia" w:ascii="宋体" w:hAnsi="宋体" w:eastAsia="宋体" w:cs="Times New Roman"/>
          <w:b/>
          <w:bCs/>
          <w:szCs w:val="21"/>
        </w:rPr>
        <w:t>正反打印，此表一式两份，在完成审批盖章手续后，一份存入学生档案，一份留审批单位存查。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7011C"/>
    <w:rsid w:val="355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2020-09-22T04:26:00Z</dcterms:created>
  <dc:creator>周慧</dc:creator>
  <cp:lastModifiedBy>周慧</cp:lastModifiedBy>
  <dcterms:modified xsi:type="dcterms:W3CDTF">2020-09-22T04:27:39Z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