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“修业杯”职业生涯规划大赛选手报名表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15"/>
        <w:gridCol w:w="731"/>
        <w:gridCol w:w="1020"/>
        <w:gridCol w:w="799"/>
        <w:gridCol w:w="648"/>
        <w:gridCol w:w="342"/>
        <w:gridCol w:w="979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所在年级、班级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参赛宣言</w:t>
            </w:r>
          </w:p>
        </w:tc>
        <w:tc>
          <w:tcPr>
            <w:tcW w:w="6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曾参与的实践活动</w:t>
            </w:r>
          </w:p>
        </w:tc>
        <w:tc>
          <w:tcPr>
            <w:tcW w:w="6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特殊经历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人生故事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1" w:firstLineChars="100"/>
              <w:jc w:val="both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6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  <w:t>特长/业余爱好</w:t>
            </w:r>
          </w:p>
        </w:tc>
        <w:tc>
          <w:tcPr>
            <w:tcW w:w="6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宋体" w:hAnsi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left="384" w:leftChars="0" w:right="0" w:rightChars="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19"/>
          <w:szCs w:val="19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27352C"/>
    <w:rsid w:val="7B3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2021-04-23T07:52:33Z</dcterms:created>
  <dc:creator>Administrator</dc:creator>
  <cp:lastModifiedBy>Administrator</cp:lastModifiedBy>
  <dcterms:modified xsi:type="dcterms:W3CDTF">2021-04-23T07:52:57Z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