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20" w:lineRule="exact"/>
        <w:jc w:val="center"/>
        <w:rPr>
          <w:rFonts w:hint="eastAsia" w:ascii="方正小标宋_GBK" w:hAnsi="黑体" w:eastAsia="方正小标宋_GBK" w:cs="Times New Roman"/>
          <w:sz w:val="62"/>
          <w:szCs w:val="72"/>
        </w:rPr>
      </w:pPr>
      <w:bookmarkStart w:id="0" w:name="_Toc15897946"/>
      <w:r>
        <w:rPr>
          <w:rFonts w:hint="eastAsia" w:ascii="方正小标宋_GBK" w:hAnsi="黑体" w:eastAsia="方正小标宋_GBK" w:cs="Times New Roman"/>
          <w:sz w:val="62"/>
          <w:szCs w:val="72"/>
        </w:rPr>
        <w:t>202</w:t>
      </w:r>
      <w:r>
        <w:rPr>
          <w:rFonts w:hint="eastAsia" w:ascii="方正小标宋_GBK" w:hAnsi="黑体" w:eastAsia="方正小标宋_GBK" w:cs="Times New Roman"/>
          <w:sz w:val="62"/>
          <w:szCs w:val="72"/>
          <w:lang w:val="en-US" w:eastAsia="zh-CN"/>
        </w:rPr>
        <w:t>2</w:t>
      </w:r>
      <w:r>
        <w:rPr>
          <w:rFonts w:hint="eastAsia" w:ascii="方正小标宋_GBK" w:hAnsi="黑体" w:eastAsia="方正小标宋_GBK" w:cs="Times New Roman"/>
          <w:sz w:val="62"/>
          <w:szCs w:val="72"/>
        </w:rPr>
        <w:t>年</w:t>
      </w:r>
      <w:r>
        <w:rPr>
          <w:rFonts w:hint="eastAsia" w:ascii="方正小标宋_GBK" w:hAnsi="黑体" w:eastAsia="方正小标宋_GBK" w:cs="Times New Roman"/>
          <w:sz w:val="62"/>
          <w:szCs w:val="72"/>
          <w:lang w:val="en-US" w:eastAsia="zh-CN"/>
        </w:rPr>
        <w:t>学院</w:t>
      </w:r>
      <w:r>
        <w:rPr>
          <w:rFonts w:hint="eastAsia" w:ascii="方正小标宋_GBK" w:hAnsi="黑体" w:eastAsia="方正小标宋_GBK" w:cs="Times New Roman"/>
          <w:sz w:val="62"/>
          <w:szCs w:val="72"/>
        </w:rPr>
        <w:t>思想政治</w:t>
      </w:r>
    </w:p>
    <w:p>
      <w:pPr>
        <w:widowControl/>
        <w:spacing w:line="920" w:lineRule="exact"/>
        <w:jc w:val="center"/>
        <w:rPr>
          <w:rFonts w:ascii="方正小标宋_GBK" w:hAnsi="黑体" w:eastAsia="方正小标宋_GBK" w:cs="Times New Roman"/>
          <w:sz w:val="62"/>
          <w:szCs w:val="72"/>
        </w:rPr>
      </w:pPr>
      <w:r>
        <w:rPr>
          <w:rFonts w:hint="eastAsia" w:ascii="方正小标宋_GBK" w:hAnsi="黑体" w:eastAsia="方正小标宋_GBK" w:cs="Times New Roman"/>
          <w:sz w:val="62"/>
          <w:szCs w:val="72"/>
        </w:rPr>
        <w:t>工作</w:t>
      </w:r>
      <w:r>
        <w:rPr>
          <w:rFonts w:hint="eastAsia" w:ascii="方正小标宋_GBK" w:hAnsi="黑体" w:eastAsia="方正小标宋_GBK" w:cs="Times New Roman"/>
          <w:sz w:val="62"/>
          <w:szCs w:val="72"/>
          <w:lang w:val="en-US" w:eastAsia="zh-CN"/>
        </w:rPr>
        <w:t>质量提升工程</w:t>
      </w:r>
      <w:r>
        <w:rPr>
          <w:rFonts w:hint="eastAsia" w:ascii="方正小标宋_GBK" w:hAnsi="黑体" w:eastAsia="方正小标宋_GBK" w:cs="Times New Roman"/>
          <w:sz w:val="62"/>
          <w:szCs w:val="72"/>
        </w:rPr>
        <w:t>项目</w:t>
      </w:r>
    </w:p>
    <w:p>
      <w:pPr>
        <w:widowControl/>
        <w:spacing w:line="520" w:lineRule="exact"/>
        <w:jc w:val="left"/>
        <w:rPr>
          <w:rFonts w:ascii="Times New Roman" w:hAnsi="Times New Roman" w:eastAsia="楷体_GB2312" w:cs="Times New Roman"/>
          <w:sz w:val="52"/>
          <w:szCs w:val="52"/>
        </w:rPr>
      </w:pP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资</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料</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汇</w:t>
      </w:r>
    </w:p>
    <w:p>
      <w:pPr>
        <w:widowControl/>
        <w:jc w:val="center"/>
        <w:rPr>
          <w:rFonts w:ascii="Times New Roman" w:hAnsi="Times New Roman" w:eastAsia="楷体_GB2312" w:cs="Times New Roman"/>
          <w:b/>
          <w:sz w:val="32"/>
          <w:szCs w:val="32"/>
        </w:rPr>
      </w:pPr>
      <w:r>
        <w:rPr>
          <w:rFonts w:hint="eastAsia" w:ascii="方正行楷简体" w:hAnsi="Times New Roman" w:eastAsia="方正行楷简体" w:cs="Times New Roman"/>
          <w:sz w:val="94"/>
        </w:rPr>
        <w:t>编</w:t>
      </w:r>
    </w:p>
    <w:p>
      <w:pPr>
        <w:widowControl/>
        <w:spacing w:line="440" w:lineRule="exact"/>
        <w:jc w:val="left"/>
        <w:rPr>
          <w:rFonts w:ascii="Times New Roman" w:hAnsi="Times New Roman" w:eastAsia="楷体_GB2312" w:cs="Times New Roman"/>
          <w:b/>
          <w:sz w:val="32"/>
          <w:szCs w:val="32"/>
        </w:rPr>
      </w:pPr>
    </w:p>
    <w:p>
      <w:pPr>
        <w:widowControl/>
        <w:spacing w:line="540" w:lineRule="exact"/>
        <w:jc w:val="center"/>
        <w:rPr>
          <w:rFonts w:ascii="楷体_GB2312" w:hAnsi="Times New Roman" w:eastAsia="楷体_GB2312" w:cs="Times New Roman"/>
          <w:b/>
          <w:sz w:val="34"/>
        </w:rPr>
        <w:sectPr>
          <w:footerReference r:id="rId4" w:type="default"/>
          <w:footerReference r:id="rId5" w:type="even"/>
          <w:pgSz w:w="11906" w:h="16838"/>
          <w:pgMar w:top="2098" w:right="1531" w:bottom="1985" w:left="1531" w:header="851" w:footer="1588" w:gutter="0"/>
          <w:pgNumType w:fmt="decimal" w:start="1"/>
          <w:cols w:space="425" w:num="1"/>
          <w:docGrid w:type="lines" w:linePitch="312" w:charSpace="0"/>
        </w:sectPr>
      </w:pPr>
      <w:r>
        <w:rPr>
          <w:rFonts w:hint="eastAsia" w:ascii="楷体_GB2312" w:hAnsi="Times New Roman" w:eastAsia="楷体_GB2312" w:cs="Times New Roman"/>
          <w:b/>
          <w:sz w:val="34"/>
        </w:rPr>
        <mc:AlternateContent>
          <mc:Choice Requires="wps">
            <w:drawing>
              <wp:anchor distT="0" distB="0" distL="114300" distR="114300" simplePos="0" relativeHeight="251659264" behindDoc="0" locked="0" layoutInCell="1" allowOverlap="1">
                <wp:simplePos x="0" y="0"/>
                <wp:positionH relativeFrom="column">
                  <wp:posOffset>2504440</wp:posOffset>
                </wp:positionH>
                <wp:positionV relativeFrom="paragraph">
                  <wp:posOffset>483235</wp:posOffset>
                </wp:positionV>
                <wp:extent cx="523875" cy="35242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38.05pt;height:27.75pt;width:41.25pt;z-index:251659264;v-text-anchor:middle;mso-width-relative:page;mso-height-relative:page;" fillcolor="#FFFFFF [3212]" filled="t" stroked="t" coordsize="21600,21600" o:gfxdata="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tTJNtkAAAAKAQAADwAAAAAAAAABACAAAAAiAAAAZHJzL2Rv&#10;d25yZXYueG1sUEsBAhQAFAAAAAgAh07iQLWv2P5yAgAA/gQAAA4AAAAAAAAAAQAgAAAAKAEAAGRy&#10;cy9lMm9Eb2MueG1sUEsFBgAAAAAGAAYAWQEAAAwGAAAAAA==&#10;">
                <v:fill on="t" focussize="0,0"/>
                <v:stroke weight="1pt" color="#FFFFFF [3212]" miterlimit="8" joinstyle="miter"/>
                <v:imagedata o:title=""/>
                <o:lock v:ext="edit" aspectratio="f"/>
                <v:textbox>
                  <w:txbxContent>
                    <w:p>
                      <w:pPr>
                        <w:jc w:val="center"/>
                      </w:pPr>
                    </w:p>
                  </w:txbxContent>
                </v:textbox>
              </v:rect>
            </w:pict>
          </mc:Fallback>
        </mc:AlternateContent>
      </w:r>
      <w:r>
        <w:rPr>
          <w:rFonts w:hint="eastAsia" w:ascii="楷体_GB2312" w:hAnsi="Times New Roman" w:eastAsia="楷体_GB2312" w:cs="Times New Roman"/>
          <w:b/>
          <w:sz w:val="34"/>
        </w:rPr>
        <w:t>二</w:t>
      </w:r>
      <w:r>
        <w:rPr>
          <w:rFonts w:hint="eastAsia" w:ascii="宋体" w:hAnsi="宋体" w:eastAsia="宋体" w:cs="宋体"/>
          <w:b/>
          <w:sz w:val="34"/>
        </w:rPr>
        <w:t>〇</w:t>
      </w:r>
      <w:r>
        <w:rPr>
          <w:rFonts w:hint="eastAsia" w:ascii="楷体_GB2312" w:hAnsi="Times New Roman" w:eastAsia="楷体_GB2312" w:cs="Times New Roman"/>
          <w:b/>
          <w:sz w:val="34"/>
        </w:rPr>
        <w:t>二</w:t>
      </w:r>
      <w:r>
        <w:rPr>
          <w:rFonts w:hint="eastAsia" w:ascii="楷体_GB2312" w:hAnsi="Times New Roman" w:eastAsia="楷体_GB2312" w:cs="Times New Roman"/>
          <w:b/>
          <w:sz w:val="34"/>
          <w:lang w:val="en-US" w:eastAsia="zh-CN"/>
        </w:rPr>
        <w:t>二</w:t>
      </w:r>
      <w:r>
        <w:rPr>
          <w:rFonts w:hint="eastAsia" w:ascii="楷体_GB2312" w:hAnsi="Times New Roman" w:eastAsia="楷体_GB2312" w:cs="Times New Roman"/>
          <w:b/>
          <w:sz w:val="34"/>
        </w:rPr>
        <w:t>年</w:t>
      </w:r>
      <w:r>
        <w:rPr>
          <w:rFonts w:hint="eastAsia" w:ascii="楷体_GB2312" w:hAnsi="Times New Roman" w:eastAsia="楷体_GB2312" w:cs="Times New Roman"/>
          <w:b/>
          <w:sz w:val="34"/>
          <w:lang w:val="en-US" w:eastAsia="zh-CN"/>
        </w:rPr>
        <w:t>五</w:t>
      </w:r>
      <w:r>
        <w:rPr>
          <w:rFonts w:hint="eastAsia" w:ascii="楷体_GB2312" w:hAnsi="Times New Roman" w:eastAsia="楷体_GB2312" w:cs="Times New Roman"/>
          <w:b/>
          <w:sz w:val="34"/>
        </w:rPr>
        <w:t>月</w:t>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目</w:t>
      </w:r>
      <w:r>
        <w:rPr>
          <w:rFonts w:hint="eastAsia" w:ascii="Times New Roman" w:hAnsi="Times New Roman" w:eastAsia="方正小标宋简体" w:cs="Times New Roman"/>
          <w:sz w:val="44"/>
        </w:rPr>
        <w:t xml:space="preserve">   </w:t>
      </w:r>
      <w:r>
        <w:rPr>
          <w:rFonts w:ascii="Times New Roman" w:hAnsi="Times New Roman" w:eastAsia="方正小标宋简体" w:cs="Times New Roman"/>
          <w:sz w:val="44"/>
        </w:rPr>
        <w:t xml:space="preserve">  录</w:t>
      </w:r>
    </w:p>
    <w:p>
      <w:pPr>
        <w:spacing w:line="600" w:lineRule="exact"/>
        <w:rPr>
          <w:rFonts w:ascii="Times New Roman" w:hAnsi="Times New Roman" w:eastAsia="黑体" w:cs="Times New Roman"/>
          <w:sz w:val="32"/>
        </w:rPr>
      </w:pPr>
    </w:p>
    <w:bookmarkEnd w:id="0"/>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学院</w:t>
      </w:r>
      <w:r>
        <w:rPr>
          <w:rFonts w:hint="eastAsia" w:ascii="Times New Roman" w:hAnsi="Times New Roman" w:eastAsia="仿宋_GB2312" w:cs="Times New Roman"/>
          <w:kern w:val="0"/>
          <w:sz w:val="32"/>
          <w:szCs w:val="32"/>
        </w:rPr>
        <w:t>思想政治工作精品项目申报书</w:t>
      </w:r>
    </w:p>
    <w:p>
      <w:pPr>
        <w:shd w:val="clear" w:color="auto" w:fill="FFFFFF"/>
        <w:spacing w:line="600" w:lineRule="exact"/>
        <w:ind w:right="168" w:rightChars="8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学院</w:t>
      </w:r>
      <w:r>
        <w:rPr>
          <w:rFonts w:hint="eastAsia" w:ascii="Times New Roman" w:hAnsi="Times New Roman" w:eastAsia="仿宋_GB2312" w:cs="Times New Roman"/>
          <w:kern w:val="0"/>
          <w:sz w:val="32"/>
          <w:szCs w:val="32"/>
        </w:rPr>
        <w:t>思想政治工作精品项目案例申报表</w:t>
      </w:r>
    </w:p>
    <w:p>
      <w:pPr>
        <w:shd w:val="clear" w:color="auto" w:fill="FFFFFF"/>
        <w:spacing w:line="600" w:lineRule="exact"/>
        <w:ind w:right="168" w:rightChars="80"/>
        <w:jc w:val="lef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学院思想政治工作青年骨干队伍</w:t>
      </w:r>
      <w:bookmarkStart w:id="6" w:name="_GoBack"/>
      <w:bookmarkEnd w:id="6"/>
      <w:r>
        <w:rPr>
          <w:rFonts w:hint="eastAsia" w:ascii="Times New Roman" w:hAnsi="Times New Roman" w:eastAsia="仿宋_GB2312" w:cs="Times New Roman"/>
          <w:kern w:val="0"/>
          <w:sz w:val="32"/>
          <w:szCs w:val="32"/>
          <w:lang w:val="en-US" w:eastAsia="zh-CN"/>
        </w:rPr>
        <w:t>建设项目申报书</w:t>
      </w:r>
    </w:p>
    <w:p>
      <w:pPr>
        <w:shd w:val="clear" w:color="auto" w:fill="FFFFFF"/>
        <w:spacing w:line="600" w:lineRule="exact"/>
        <w:ind w:right="168" w:rightChars="80"/>
        <w:jc w:val="lef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4.学院思想政治工作优秀团队建设项目申报书</w:t>
      </w:r>
    </w:p>
    <w:p>
      <w:pPr>
        <w:shd w:val="clear" w:color="auto" w:fill="FFFFFF"/>
        <w:spacing w:line="600" w:lineRule="exact"/>
        <w:ind w:right="168" w:rightChars="80"/>
        <w:jc w:val="lef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5.学院思想政治工作名师工作室建设项目申报书</w:t>
      </w:r>
    </w:p>
    <w:p>
      <w:pPr>
        <w:shd w:val="clear" w:color="auto" w:fill="FFFFFF"/>
        <w:spacing w:line="600" w:lineRule="exact"/>
        <w:ind w:right="168" w:rightChars="80"/>
        <w:jc w:val="lef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6.“一院一品”校园文化品牌立项申报表</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湖南省高校思想政治工作精品项目建设标准（试行）</w:t>
      </w:r>
    </w:p>
    <w:p>
      <w:pPr>
        <w:shd w:val="clear" w:color="auto" w:fill="FFFFFF"/>
        <w:spacing w:line="600" w:lineRule="exact"/>
        <w:ind w:right="168" w:rightChars="8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.湖南省高校思想政治工作精品项目管理办法（试行）</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9.</w:t>
      </w:r>
      <w:r>
        <w:rPr>
          <w:rFonts w:hint="eastAsia" w:ascii="Times New Roman" w:hAnsi="Times New Roman" w:eastAsia="仿宋_GB2312" w:cs="Times New Roman"/>
          <w:kern w:val="0"/>
          <w:sz w:val="32"/>
          <w:szCs w:val="32"/>
        </w:rPr>
        <w:t>湖南省高校优秀思想政治工作者项目</w:t>
      </w:r>
      <w:r>
        <w:rPr>
          <w:rFonts w:hint="eastAsia" w:ascii="Times New Roman" w:hAnsi="Times New Roman" w:eastAsia="仿宋_GB2312" w:cs="Times New Roman"/>
          <w:kern w:val="0"/>
          <w:sz w:val="32"/>
          <w:szCs w:val="32"/>
          <w:lang w:eastAsia="zh-CN"/>
        </w:rPr>
        <w:t>实施细则</w:t>
      </w:r>
    </w:p>
    <w:p>
      <w:pPr>
        <w:shd w:val="clear" w:color="auto" w:fill="FFFFFF"/>
        <w:spacing w:line="600" w:lineRule="exact"/>
        <w:ind w:right="168" w:rightChars="80"/>
        <w:rPr>
          <w:rFonts w:hint="default" w:ascii="Times New Roman" w:hAnsi="Times New Roman" w:eastAsia="仿宋_GB2312" w:cs="Times New Roman"/>
          <w:kern w:val="0"/>
          <w:sz w:val="32"/>
          <w:szCs w:val="32"/>
          <w:lang w:val="en-US" w:eastAsia="zh-CN"/>
        </w:rPr>
      </w:pPr>
    </w:p>
    <w:p>
      <w:pPr>
        <w:shd w:val="clear" w:color="auto" w:fill="FFFFFF"/>
        <w:spacing w:line="600" w:lineRule="exact"/>
        <w:ind w:right="27" w:rightChars="13"/>
        <w:rPr>
          <w:rFonts w:ascii="Times New Roman" w:hAnsi="Times New Roman" w:eastAsia="仿宋_GB2312" w:cs="Times New Roman"/>
          <w:kern w:val="0"/>
          <w:sz w:val="32"/>
          <w:szCs w:val="32"/>
        </w:rPr>
      </w:pPr>
    </w:p>
    <w:p>
      <w:pPr>
        <w:shd w:val="clear" w:color="auto" w:fill="FFFFFF"/>
        <w:spacing w:line="600" w:lineRule="exact"/>
        <w:rPr>
          <w:rFonts w:ascii="Times New Roman" w:hAnsi="Times New Roman" w:eastAsia="仿宋_GB2312" w:cs="Times New Roman"/>
          <w:color w:val="FF0000"/>
          <w:sz w:val="32"/>
          <w:szCs w:val="32"/>
        </w:rPr>
        <w:sectPr>
          <w:pgSz w:w="11906" w:h="16838"/>
          <w:pgMar w:top="2098" w:right="1416" w:bottom="1985" w:left="1531" w:header="851" w:footer="1588" w:gutter="0"/>
          <w:pgNumType w:fmt="decimal" w:start="1"/>
          <w:cols w:space="425" w:num="1"/>
          <w:docGrid w:type="lines" w:linePitch="312" w:charSpace="0"/>
        </w:sectPr>
      </w:pPr>
    </w:p>
    <w:p>
      <w:pPr>
        <w:jc w:val="center"/>
        <w:rPr>
          <w:rFonts w:ascii="Times New Roman" w:hAnsi="Times New Roman" w:eastAsia="方正小标宋简体" w:cs="Times New Roman"/>
          <w:kern w:val="32"/>
          <w:sz w:val="48"/>
          <w:szCs w:val="48"/>
        </w:rPr>
      </w:pPr>
      <w:bookmarkStart w:id="1" w:name="_Toc520987046"/>
    </w:p>
    <w:p>
      <w:pPr>
        <w:jc w:val="center"/>
        <w:rPr>
          <w:rFonts w:hint="eastAsia" w:ascii="Times New Roman" w:hAnsi="Times New Roman" w:eastAsia="方正小标宋简体" w:cs="Times New Roman"/>
          <w:kern w:val="32"/>
          <w:sz w:val="58"/>
          <w:szCs w:val="48"/>
          <w:lang w:val="en-US" w:eastAsia="zh-CN"/>
        </w:rPr>
      </w:pPr>
      <w:r>
        <w:rPr>
          <w:rFonts w:hint="eastAsia" w:ascii="Times New Roman" w:hAnsi="Times New Roman" w:eastAsia="方正小标宋简体" w:cs="Times New Roman"/>
          <w:kern w:val="32"/>
          <w:sz w:val="58"/>
          <w:szCs w:val="48"/>
          <w:lang w:val="en-US" w:eastAsia="zh-CN"/>
        </w:rPr>
        <w:t>湖南生物机电职业技术学院</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思想政治工作精品项目</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hint="eastAsia" w:ascii="Times New Roman" w:hAnsi="Times New Roman" w:eastAsia="楷体_GB2312" w:cs="Times New Roman"/>
          <w:kern w:val="32"/>
          <w:sz w:val="32"/>
          <w:szCs w:val="32"/>
          <w:lang w:val="en-US" w:eastAsia="zh-CN"/>
        </w:rPr>
        <w:t>所在部门</w:t>
      </w:r>
      <w:r>
        <w:rPr>
          <w:rFonts w:ascii="Times New Roman" w:hAnsi="Times New Roman" w:eastAsia="楷体_GB2312" w:cs="Times New Roman"/>
          <w:kern w:val="32"/>
          <w:sz w:val="32"/>
          <w:szCs w:val="32"/>
        </w:rPr>
        <w:t>：</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6"/>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w:t>
      </w:r>
      <w:r>
        <w:rPr>
          <w:rFonts w:hint="eastAsia" w:ascii="Times New Roman" w:hAnsi="Times New Roman" w:eastAsia="楷体_GB2312" w:cs="Times New Roman"/>
          <w:b/>
          <w:bCs/>
          <w:spacing w:val="40"/>
          <w:kern w:val="0"/>
          <w:sz w:val="32"/>
          <w:szCs w:val="32"/>
          <w:lang w:val="en-US" w:eastAsia="zh-CN"/>
        </w:rPr>
        <w:t>2</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lang w:val="en-US" w:eastAsia="zh-CN"/>
        </w:rPr>
        <w:t>5</w:t>
      </w:r>
      <w:r>
        <w:rPr>
          <w:rFonts w:ascii="Times New Roman" w:hAnsi="Times New Roman" w:eastAsia="楷体_GB2312" w:cs="Times New Roman"/>
          <w:b/>
          <w:bCs/>
          <w:spacing w:val="40"/>
          <w:kern w:val="0"/>
          <w:sz w:val="32"/>
          <w:szCs w:val="32"/>
        </w:rPr>
        <w:t>月</w:t>
      </w:r>
    </w:p>
    <w:p>
      <w:pPr>
        <w:spacing w:line="480" w:lineRule="auto"/>
        <w:jc w:val="center"/>
        <w:rPr>
          <w:rFonts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w:t>
      </w:r>
      <w:r>
        <w:rPr>
          <w:rFonts w:hint="eastAsia" w:ascii="Times New Roman" w:hAnsi="Times New Roman" w:eastAsia="楷体_GB2312" w:cs="Times New Roman"/>
          <w:kern w:val="0"/>
          <w:sz w:val="32"/>
          <w:szCs w:val="32"/>
        </w:rPr>
        <w:t>A3纸双面印制，中缝装订</w:t>
      </w:r>
      <w:r>
        <w:rPr>
          <w:rFonts w:ascii="Times New Roman" w:hAnsi="Times New Roman" w:eastAsia="楷体_GB2312" w:cs="Times New Roman"/>
          <w:kern w:val="0"/>
          <w:sz w:val="32"/>
          <w:szCs w:val="32"/>
        </w:rPr>
        <w:t>。</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6"/>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rPr>
                <w:rFonts w:ascii="Times New Roman" w:hAnsi="Times New Roman" w:cs="Times New Roman"/>
                <w:bCs/>
                <w:kern w:val="32"/>
                <w:sz w:val="24"/>
              </w:rPr>
            </w:pPr>
            <w:r>
              <w:rPr>
                <w:rFonts w:hint="eastAsia" w:ascii="Times New Roman" w:hAnsi="Times New Roman" w:cs="Times New Roman"/>
                <w:bCs/>
                <w:kern w:val="32"/>
                <w:sz w:val="24"/>
              </w:rPr>
              <w:t>负责人是否已申报“十大”育人案例</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hint="default" w:ascii="Times New Roman" w:hAnsi="Times New Roman" w:cs="Times New Roman" w:eastAsiaTheme="minorEastAsia"/>
                <w:bCs/>
                <w:kern w:val="32"/>
                <w:sz w:val="24"/>
                <w:lang w:val="en-US" w:eastAsia="zh-CN"/>
              </w:rPr>
            </w:pPr>
            <w:r>
              <w:rPr>
                <w:rFonts w:hint="eastAsia" w:ascii="Times New Roman" w:hAnsi="Times New Roman" w:cs="Times New Roman"/>
                <w:bCs/>
                <w:kern w:val="32"/>
                <w:sz w:val="24"/>
              </w:rPr>
              <w:t>已申报“十大”育人案例名称</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hint="eastAsia" w:ascii="Times New Roman" w:hAnsi="Times New Roman" w:cs="Times New Roman"/>
                <w:bCs/>
                <w:kern w:val="32"/>
                <w:sz w:val="24"/>
                <w:lang w:val="en-US" w:eastAsia="zh-CN"/>
              </w:rPr>
              <w:t>所在党总支</w:t>
            </w:r>
            <w:r>
              <w:rPr>
                <w:rFonts w:ascii="Times New Roman" w:hAnsi="Times New Roman" w:cs="Times New Roman"/>
                <w:bCs/>
                <w:kern w:val="3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w:t>
            </w:r>
            <w:r>
              <w:rPr>
                <w:rFonts w:hint="eastAsia" w:ascii="Times New Roman" w:hAnsi="Times New Roman" w:cs="Times New Roman"/>
                <w:sz w:val="24"/>
                <w:lang w:val="en-US" w:eastAsia="zh-CN"/>
              </w:rPr>
              <w:t>党总支</w:t>
            </w:r>
            <w:r>
              <w:rPr>
                <w:rFonts w:ascii="Times New Roman" w:hAnsi="Times New Roman" w:cs="Times New Roman"/>
                <w:sz w:val="24"/>
              </w:rPr>
              <w:t>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adjustRightInd w:val="0"/>
        <w:snapToGrid w:val="0"/>
        <w:spacing w:line="520" w:lineRule="exact"/>
        <w:rPr>
          <w:rFonts w:ascii="Times New Roman" w:hAnsi="Times New Roman" w:eastAsia="方正小标宋简体" w:cs="Times New Roman"/>
          <w:spacing w:val="4"/>
          <w:sz w:val="38"/>
          <w:szCs w:val="38"/>
        </w:rPr>
      </w:pPr>
    </w:p>
    <w:p>
      <w:pPr>
        <w:rPr>
          <w:vanish/>
        </w:rPr>
      </w:pPr>
    </w:p>
    <w:p>
      <w:pPr>
        <w:adjustRightInd w:val="0"/>
        <w:snapToGrid w:val="0"/>
        <w:spacing w:line="570" w:lineRule="exact"/>
        <w:jc w:val="center"/>
        <w:rPr>
          <w:rFonts w:hint="eastAsia" w:ascii="方正小标宋_GBK" w:eastAsia="方正小标宋_GBK"/>
          <w:kern w:val="0"/>
          <w:sz w:val="44"/>
          <w:szCs w:val="44"/>
          <w:lang w:val="en-US" w:eastAsia="zh-CN"/>
        </w:rPr>
      </w:pPr>
      <w:r>
        <w:rPr>
          <w:rFonts w:hint="eastAsia" w:ascii="方正小标宋_GBK" w:eastAsia="方正小标宋_GBK"/>
          <w:kern w:val="0"/>
          <w:sz w:val="44"/>
          <w:szCs w:val="44"/>
          <w:lang w:val="en-US" w:eastAsia="zh-CN"/>
        </w:rPr>
        <w:t>湖南生物机电职业技术学院</w:t>
      </w:r>
    </w:p>
    <w:p>
      <w:pPr>
        <w:adjustRightInd w:val="0"/>
        <w:snapToGrid w:val="0"/>
        <w:spacing w:line="57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思想政治工作精品项目案例申报表</w:t>
      </w:r>
    </w:p>
    <w:p>
      <w:pPr>
        <w:adjustRightInd w:val="0"/>
        <w:snapToGrid w:val="0"/>
        <w:spacing w:line="570" w:lineRule="exact"/>
        <w:rPr>
          <w:rFonts w:hint="eastAsia" w:ascii="仿宋_GB2312" w:eastAsia="仿宋_GB2312"/>
          <w:kern w:val="0"/>
          <w:sz w:val="32"/>
          <w:szCs w:val="32"/>
        </w:rPr>
      </w:pP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038"/>
        <w:gridCol w:w="1743"/>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181" w:type="dxa"/>
            <w:noWrap w:val="0"/>
            <w:vAlign w:val="center"/>
          </w:tcPr>
          <w:p>
            <w:pPr>
              <w:snapToGrid w:val="0"/>
              <w:jc w:val="center"/>
              <w:rPr>
                <w:rFonts w:hint="eastAsia" w:ascii="宋体" w:hAnsi="宋体" w:cs="仿宋_GB2312" w:eastAsiaTheme="minorEastAsia"/>
                <w:sz w:val="24"/>
                <w:lang w:eastAsia="zh-CN"/>
              </w:rPr>
            </w:pPr>
            <w:r>
              <w:rPr>
                <w:rFonts w:hint="eastAsia" w:ascii="宋体" w:hAnsi="宋体" w:cs="仿宋_GB2312"/>
                <w:sz w:val="24"/>
                <w:lang w:val="en-US" w:eastAsia="zh-CN"/>
              </w:rPr>
              <w:t>申报单位</w:t>
            </w:r>
          </w:p>
        </w:tc>
        <w:tc>
          <w:tcPr>
            <w:tcW w:w="7141" w:type="dxa"/>
            <w:gridSpan w:val="3"/>
            <w:noWrap w:val="0"/>
            <w:vAlign w:val="center"/>
          </w:tcPr>
          <w:p>
            <w:pPr>
              <w:snapToGrid w:val="0"/>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181" w:type="dxa"/>
            <w:noWrap w:val="0"/>
            <w:vAlign w:val="center"/>
          </w:tcPr>
          <w:p>
            <w:pPr>
              <w:snapToGrid w:val="0"/>
              <w:jc w:val="center"/>
              <w:rPr>
                <w:rFonts w:hint="eastAsia" w:ascii="宋体" w:hAnsi="宋体" w:cs="仿宋_GB2312"/>
                <w:sz w:val="24"/>
              </w:rPr>
            </w:pPr>
            <w:r>
              <w:rPr>
                <w:rFonts w:hint="eastAsia" w:ascii="宋体" w:hAnsi="宋体" w:cs="仿宋_GB2312"/>
                <w:sz w:val="24"/>
              </w:rPr>
              <w:t>所申报的精品项目名称</w:t>
            </w:r>
          </w:p>
        </w:tc>
        <w:tc>
          <w:tcPr>
            <w:tcW w:w="7141" w:type="dxa"/>
            <w:gridSpan w:val="3"/>
            <w:noWrap w:val="0"/>
            <w:vAlign w:val="center"/>
          </w:tcPr>
          <w:p>
            <w:pPr>
              <w:snapToGrid w:val="0"/>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181" w:type="dxa"/>
            <w:noWrap w:val="0"/>
            <w:vAlign w:val="center"/>
          </w:tcPr>
          <w:p>
            <w:pPr>
              <w:snapToGrid w:val="0"/>
              <w:jc w:val="center"/>
              <w:rPr>
                <w:rFonts w:ascii="宋体" w:hAnsi="宋体" w:cs="仿宋_GB2312"/>
                <w:sz w:val="24"/>
              </w:rPr>
            </w:pPr>
            <w:r>
              <w:rPr>
                <w:rFonts w:hint="eastAsia" w:ascii="宋体" w:hAnsi="宋体" w:cs="仿宋_GB2312"/>
                <w:sz w:val="24"/>
              </w:rPr>
              <w:t>案例名称</w:t>
            </w:r>
          </w:p>
        </w:tc>
        <w:tc>
          <w:tcPr>
            <w:tcW w:w="7141" w:type="dxa"/>
            <w:gridSpan w:val="3"/>
            <w:noWrap w:val="0"/>
            <w:vAlign w:val="center"/>
          </w:tcPr>
          <w:p>
            <w:pPr>
              <w:snapToGrid w:val="0"/>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181" w:type="dxa"/>
            <w:noWrap w:val="0"/>
            <w:vAlign w:val="center"/>
          </w:tcPr>
          <w:p>
            <w:pPr>
              <w:snapToGrid w:val="0"/>
              <w:jc w:val="center"/>
              <w:rPr>
                <w:rFonts w:ascii="宋体" w:hAnsi="宋体" w:cs="仿宋_GB2312"/>
                <w:sz w:val="24"/>
              </w:rPr>
            </w:pPr>
            <w:r>
              <w:rPr>
                <w:rFonts w:hint="eastAsia" w:ascii="宋体" w:hAnsi="宋体" w:cs="仿宋_GB2312"/>
                <w:sz w:val="24"/>
              </w:rPr>
              <w:t>案例申报人</w:t>
            </w:r>
          </w:p>
        </w:tc>
        <w:tc>
          <w:tcPr>
            <w:tcW w:w="2038" w:type="dxa"/>
            <w:noWrap w:val="0"/>
            <w:vAlign w:val="center"/>
          </w:tcPr>
          <w:p>
            <w:pPr>
              <w:snapToGrid w:val="0"/>
              <w:jc w:val="center"/>
              <w:rPr>
                <w:rFonts w:ascii="宋体" w:hAnsi="宋体" w:cs="仿宋_GB2312"/>
                <w:sz w:val="24"/>
              </w:rPr>
            </w:pPr>
          </w:p>
        </w:tc>
        <w:tc>
          <w:tcPr>
            <w:tcW w:w="1743" w:type="dxa"/>
            <w:noWrap w:val="0"/>
            <w:vAlign w:val="center"/>
          </w:tcPr>
          <w:p>
            <w:pPr>
              <w:snapToGrid w:val="0"/>
              <w:jc w:val="center"/>
              <w:rPr>
                <w:rFonts w:hint="eastAsia" w:ascii="宋体" w:hAnsi="宋体" w:cs="仿宋_GB2312"/>
                <w:sz w:val="24"/>
              </w:rPr>
            </w:pPr>
            <w:r>
              <w:rPr>
                <w:rFonts w:hint="eastAsia" w:ascii="宋体" w:hAnsi="宋体" w:cs="仿宋_GB2312"/>
                <w:sz w:val="24"/>
              </w:rPr>
              <w:t>职    务</w:t>
            </w:r>
          </w:p>
        </w:tc>
        <w:tc>
          <w:tcPr>
            <w:tcW w:w="3360" w:type="dxa"/>
            <w:noWrap w:val="0"/>
            <w:vAlign w:val="center"/>
          </w:tcPr>
          <w:p>
            <w:pPr>
              <w:snapToGrid w:val="0"/>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181" w:type="dxa"/>
            <w:noWrap w:val="0"/>
            <w:vAlign w:val="center"/>
          </w:tcPr>
          <w:p>
            <w:pPr>
              <w:snapToGrid w:val="0"/>
              <w:jc w:val="center"/>
              <w:rPr>
                <w:rFonts w:ascii="宋体" w:hAnsi="宋体" w:cs="仿宋_GB2312"/>
                <w:sz w:val="24"/>
              </w:rPr>
            </w:pPr>
            <w:r>
              <w:rPr>
                <w:rFonts w:hint="eastAsia" w:ascii="宋体" w:hAnsi="宋体" w:cs="仿宋_GB2312"/>
                <w:sz w:val="24"/>
              </w:rPr>
              <w:t>手    机</w:t>
            </w:r>
          </w:p>
        </w:tc>
        <w:tc>
          <w:tcPr>
            <w:tcW w:w="2038" w:type="dxa"/>
            <w:noWrap w:val="0"/>
            <w:vAlign w:val="center"/>
          </w:tcPr>
          <w:p>
            <w:pPr>
              <w:snapToGrid w:val="0"/>
              <w:jc w:val="center"/>
              <w:rPr>
                <w:rFonts w:ascii="宋体" w:hAnsi="宋体" w:cs="仿宋_GB2312"/>
                <w:sz w:val="24"/>
              </w:rPr>
            </w:pPr>
          </w:p>
        </w:tc>
        <w:tc>
          <w:tcPr>
            <w:tcW w:w="1743" w:type="dxa"/>
            <w:noWrap w:val="0"/>
            <w:vAlign w:val="center"/>
          </w:tcPr>
          <w:p>
            <w:pPr>
              <w:snapToGrid w:val="0"/>
              <w:jc w:val="center"/>
              <w:rPr>
                <w:rFonts w:ascii="宋体" w:hAnsi="宋体" w:cs="仿宋_GB2312"/>
                <w:sz w:val="24"/>
              </w:rPr>
            </w:pPr>
            <w:r>
              <w:rPr>
                <w:rFonts w:hint="eastAsia" w:ascii="宋体" w:hAnsi="宋体" w:cs="仿宋_GB2312"/>
                <w:sz w:val="24"/>
              </w:rPr>
              <w:t>邮    箱</w:t>
            </w:r>
          </w:p>
        </w:tc>
        <w:tc>
          <w:tcPr>
            <w:tcW w:w="3360" w:type="dxa"/>
            <w:noWrap w:val="0"/>
            <w:vAlign w:val="center"/>
          </w:tcPr>
          <w:p>
            <w:pPr>
              <w:snapToGrid w:val="0"/>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9322" w:type="dxa"/>
            <w:gridSpan w:val="4"/>
            <w:noWrap w:val="0"/>
            <w:vAlign w:val="top"/>
          </w:tcPr>
          <w:p>
            <w:pPr>
              <w:pStyle w:val="5"/>
              <w:snapToGrid w:val="0"/>
              <w:spacing w:before="0" w:beforeAutospacing="0" w:after="0" w:afterAutospacing="0" w:line="480" w:lineRule="exact"/>
              <w:jc w:val="both"/>
              <w:rPr>
                <w:rFonts w:ascii="宋体" w:hAnsi="宋体" w:cs="楷体_GB2312"/>
                <w:b/>
                <w:bCs/>
              </w:rPr>
            </w:pPr>
            <w:r>
              <w:rPr>
                <w:rFonts w:hint="eastAsia" w:ascii="宋体" w:hAnsi="宋体" w:cs="楷体_GB2312"/>
                <w:b/>
                <w:bCs/>
              </w:rPr>
              <w:t>案例撰写要求：</w:t>
            </w:r>
          </w:p>
          <w:p>
            <w:pPr>
              <w:pStyle w:val="5"/>
              <w:snapToGrid w:val="0"/>
              <w:spacing w:before="0" w:beforeAutospacing="0" w:after="0" w:afterAutospacing="0" w:line="480" w:lineRule="exact"/>
              <w:ind w:firstLine="482" w:firstLineChars="200"/>
              <w:jc w:val="both"/>
              <w:rPr>
                <w:rFonts w:hint="eastAsia" w:ascii="宋体" w:hAnsi="宋体" w:eastAsia="宋体" w:cs="仿宋_GB2312"/>
              </w:rPr>
            </w:pPr>
            <w:r>
              <w:rPr>
                <w:rFonts w:hint="eastAsia" w:ascii="宋体" w:hAnsi="宋体" w:eastAsia="宋体" w:cs="仿宋_GB2312"/>
                <w:b/>
                <w:bCs/>
                <w:lang w:val="en-US" w:eastAsia="zh-CN"/>
              </w:rPr>
              <w:t>1.</w:t>
            </w:r>
            <w:r>
              <w:rPr>
                <w:rFonts w:hint="eastAsia" w:ascii="宋体" w:hAnsi="宋体" w:eastAsia="宋体" w:cs="仿宋_GB2312"/>
                <w:b/>
                <w:bCs/>
              </w:rPr>
              <w:t>案例概要。</w:t>
            </w:r>
            <w:r>
              <w:rPr>
                <w:rFonts w:hint="eastAsia" w:ascii="宋体" w:hAnsi="宋体" w:eastAsia="宋体" w:cs="仿宋_GB2312"/>
              </w:rPr>
              <w:t>简明扼要的对案例背景、思路设计、标志性成果进行介绍，字数500字以内。</w:t>
            </w:r>
          </w:p>
          <w:p>
            <w:pPr>
              <w:pStyle w:val="5"/>
              <w:snapToGrid w:val="0"/>
              <w:spacing w:before="0" w:beforeAutospacing="0" w:after="0" w:afterAutospacing="0" w:line="480" w:lineRule="exact"/>
              <w:ind w:firstLine="480" w:firstLineChars="200"/>
              <w:jc w:val="both"/>
              <w:rPr>
                <w:rFonts w:hint="eastAsia" w:ascii="宋体" w:hAnsi="宋体" w:eastAsia="宋体" w:cs="仿宋_GB2312"/>
              </w:rPr>
            </w:pPr>
          </w:p>
          <w:p>
            <w:pPr>
              <w:pStyle w:val="5"/>
              <w:snapToGrid w:val="0"/>
              <w:spacing w:before="0" w:beforeAutospacing="0" w:after="0" w:afterAutospacing="0" w:line="480" w:lineRule="exact"/>
              <w:ind w:firstLine="482" w:firstLineChars="200"/>
              <w:jc w:val="both"/>
              <w:rPr>
                <w:rFonts w:hint="eastAsia" w:ascii="宋体" w:hAnsi="宋体" w:eastAsia="宋体" w:cs="仿宋_GB2312"/>
              </w:rPr>
            </w:pPr>
            <w:r>
              <w:rPr>
                <w:rFonts w:hint="eastAsia" w:ascii="宋体" w:hAnsi="宋体" w:eastAsia="宋体" w:cs="仿宋_GB2312"/>
                <w:b/>
                <w:bCs/>
                <w:lang w:val="en-US" w:eastAsia="zh-CN"/>
              </w:rPr>
              <w:t>2.</w:t>
            </w:r>
            <w:r>
              <w:rPr>
                <w:rFonts w:hint="eastAsia" w:ascii="宋体" w:hAnsi="宋体" w:eastAsia="宋体" w:cs="仿宋_GB2312"/>
                <w:b/>
                <w:bCs/>
              </w:rPr>
              <w:t>主要做法。</w:t>
            </w:r>
            <w:r>
              <w:rPr>
                <w:rFonts w:hint="eastAsia" w:ascii="宋体" w:hAnsi="宋体" w:eastAsia="宋体" w:cs="仿宋_GB2312"/>
              </w:rPr>
              <w:t>要求内容清晰完整，逻辑结构严谨、行文表达流畅、数据精准客观，突出案例撰写的生动性、可操作与可复制，字数3000字左右。（须配3-5张直接反应案例开展情况及其成果的图片，图片单独打包，压缩包命名“案例名称图片+申请人”，每个图片附上不超过20个字的注释说明，为保证图片质量不能直接粘贴到WORD文档上，图片要求是jpg格式，像素不低于300dpi）</w:t>
            </w:r>
          </w:p>
          <w:p>
            <w:pPr>
              <w:pStyle w:val="5"/>
              <w:snapToGrid w:val="0"/>
              <w:spacing w:before="0" w:beforeAutospacing="0" w:after="0" w:afterAutospacing="0" w:line="480" w:lineRule="exact"/>
              <w:ind w:firstLine="480" w:firstLineChars="200"/>
              <w:jc w:val="both"/>
              <w:rPr>
                <w:rFonts w:hint="eastAsia" w:ascii="宋体" w:hAnsi="宋体" w:cs="仿宋_GB2312"/>
              </w:rPr>
            </w:pPr>
          </w:p>
          <w:p>
            <w:pPr>
              <w:shd w:val="clear" w:color="auto" w:fill="FFFFFF"/>
              <w:spacing w:line="360" w:lineRule="exact"/>
              <w:ind w:firstLine="472" w:firstLineChars="196"/>
              <w:outlineLvl w:val="3"/>
              <w:rPr>
                <w:rFonts w:hint="eastAsia" w:ascii="宋体" w:hAnsi="宋体" w:eastAsia="宋体" w:cs="仿宋_GB2312"/>
                <w:kern w:val="0"/>
                <w:sz w:val="24"/>
                <w:szCs w:val="24"/>
                <w:lang w:val="en-US" w:eastAsia="zh-CN" w:bidi="ar"/>
              </w:rPr>
            </w:pPr>
            <w:r>
              <w:rPr>
                <w:rFonts w:hint="eastAsia" w:ascii="宋体" w:hAnsi="宋体" w:eastAsia="宋体" w:cs="仿宋_GB2312"/>
                <w:b/>
                <w:bCs/>
                <w:kern w:val="0"/>
                <w:sz w:val="24"/>
                <w:szCs w:val="24"/>
                <w:lang w:val="en-US" w:eastAsia="zh-CN" w:bidi="ar"/>
              </w:rPr>
              <w:t>3.效果启示。</w:t>
            </w:r>
            <w:r>
              <w:rPr>
                <w:rFonts w:hint="eastAsia" w:ascii="宋体" w:hAnsi="宋体" w:eastAsia="宋体" w:cs="仿宋_GB2312"/>
                <w:kern w:val="0"/>
                <w:sz w:val="24"/>
                <w:szCs w:val="24"/>
                <w:lang w:val="en-US" w:eastAsia="zh-CN" w:bidi="ar"/>
              </w:rPr>
              <w:t>从理论、实践等多维度进行深入分析和思考，列举特色亮点及经验启示，并提出有关建议，字数500字以内。</w:t>
            </w:r>
          </w:p>
          <w:p>
            <w:pPr>
              <w:pStyle w:val="5"/>
              <w:snapToGrid w:val="0"/>
              <w:spacing w:before="0" w:beforeAutospacing="0" w:after="0" w:afterAutospacing="0" w:line="480" w:lineRule="exact"/>
              <w:ind w:firstLine="482" w:firstLineChars="200"/>
              <w:jc w:val="both"/>
              <w:rPr>
                <w:rFonts w:hint="eastAsia" w:ascii="宋体" w:hAnsi="宋体" w:eastAsia="宋体" w:cs="仿宋_GB2312"/>
                <w:kern w:val="0"/>
                <w:sz w:val="24"/>
                <w:szCs w:val="24"/>
                <w:lang w:val="en-US" w:eastAsia="zh-CN" w:bidi="ar"/>
              </w:rPr>
            </w:pPr>
            <w:r>
              <w:rPr>
                <w:rFonts w:hint="eastAsia" w:ascii="宋体" w:hAnsi="宋体" w:eastAsia="宋体" w:cs="仿宋_GB2312"/>
                <w:b/>
                <w:bCs/>
                <w:kern w:val="0"/>
                <w:sz w:val="24"/>
                <w:szCs w:val="24"/>
                <w:lang w:val="en-US" w:eastAsia="zh-CN" w:bidi="ar"/>
              </w:rPr>
              <w:t>4.案例负责人简介。</w:t>
            </w:r>
            <w:r>
              <w:rPr>
                <w:rFonts w:hint="eastAsia" w:ascii="宋体" w:hAnsi="宋体" w:eastAsia="宋体" w:cs="仿宋_GB2312"/>
                <w:kern w:val="0"/>
                <w:sz w:val="24"/>
                <w:szCs w:val="24"/>
                <w:lang w:val="en-US" w:eastAsia="zh-CN" w:bidi="ar"/>
              </w:rPr>
              <w:t>包括姓名，所在学校、部门（院系），职务、职称，主要业绩。字数200字以内。</w:t>
            </w:r>
          </w:p>
          <w:p>
            <w:pPr>
              <w:pStyle w:val="5"/>
              <w:snapToGrid w:val="0"/>
              <w:spacing w:before="0" w:beforeAutospacing="0" w:after="0" w:afterAutospacing="0" w:line="480" w:lineRule="exact"/>
              <w:jc w:val="both"/>
              <w:rPr>
                <w:rFonts w:ascii="宋体" w:hAnsi="宋体"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9322" w:type="dxa"/>
            <w:gridSpan w:val="4"/>
            <w:noWrap w:val="0"/>
            <w:vAlign w:val="top"/>
          </w:tcPr>
          <w:p>
            <w:pPr>
              <w:pStyle w:val="5"/>
              <w:snapToGrid w:val="0"/>
              <w:spacing w:before="0" w:beforeAutospacing="0" w:after="0" w:afterAutospacing="0"/>
              <w:jc w:val="both"/>
              <w:rPr>
                <w:rFonts w:hint="eastAsia" w:ascii="宋体" w:hAnsi="宋体" w:cs="楷体_GB2312"/>
                <w:b/>
                <w:bCs/>
                <w:kern w:val="2"/>
              </w:rPr>
            </w:pPr>
            <w:r>
              <w:rPr>
                <w:rFonts w:hint="eastAsia" w:ascii="宋体" w:hAnsi="宋体" w:cs="楷体_GB2312"/>
                <w:b/>
                <w:bCs/>
                <w:kern w:val="2"/>
              </w:rPr>
              <w:t>专家点评：</w:t>
            </w:r>
          </w:p>
          <w:p>
            <w:pPr>
              <w:pStyle w:val="5"/>
              <w:snapToGrid w:val="0"/>
              <w:spacing w:before="0" w:beforeAutospacing="0" w:after="0" w:afterAutospacing="0"/>
              <w:ind w:firstLine="482" w:firstLineChars="200"/>
              <w:jc w:val="both"/>
              <w:rPr>
                <w:rStyle w:val="9"/>
                <w:rFonts w:hint="eastAsia" w:ascii="宋体" w:hAnsi="宋体" w:cs="仿宋_GB2312"/>
              </w:rPr>
            </w:pPr>
            <w:r>
              <w:rPr>
                <w:rStyle w:val="9"/>
                <w:rFonts w:hint="eastAsia" w:ascii="宋体" w:hAnsi="宋体" w:cs="仿宋_GB2312"/>
              </w:rPr>
              <w:t>（</w:t>
            </w:r>
            <w:r>
              <w:rPr>
                <w:rFonts w:hint="eastAsia" w:ascii="宋体" w:hAnsi="宋体" w:cs="仿宋_GB2312"/>
              </w:rPr>
              <w:t>邀请校内外专家对工作案例的特点、成效与进一步深化发展的建议做出评价，并注明专家的姓名、工作单位及职务、职称，字数500字以内。</w:t>
            </w:r>
            <w:r>
              <w:rPr>
                <w:rStyle w:val="9"/>
                <w:rFonts w:hint="eastAsia" w:ascii="宋体" w:hAnsi="宋体" w:cs="仿宋_GB2312"/>
              </w:rPr>
              <w:t>）</w:t>
            </w:r>
          </w:p>
          <w:p>
            <w:pPr>
              <w:pStyle w:val="5"/>
              <w:snapToGrid w:val="0"/>
              <w:spacing w:before="0" w:beforeAutospacing="0" w:after="0" w:afterAutospacing="0"/>
              <w:ind w:firstLine="482" w:firstLineChars="200"/>
              <w:jc w:val="both"/>
              <w:rPr>
                <w:rStyle w:val="9"/>
                <w:rFonts w:hint="eastAsia" w:ascii="宋体" w:hAnsi="宋体"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9322" w:type="dxa"/>
            <w:gridSpan w:val="4"/>
            <w:noWrap w:val="0"/>
            <w:vAlign w:val="center"/>
          </w:tcPr>
          <w:p>
            <w:pPr>
              <w:pStyle w:val="5"/>
              <w:snapToGrid w:val="0"/>
              <w:spacing w:before="0" w:beforeAutospacing="0" w:after="0" w:afterAutospacing="0"/>
              <w:jc w:val="both"/>
              <w:rPr>
                <w:rFonts w:hint="eastAsia" w:ascii="宋体" w:hAnsi="宋体" w:cs="楷体_GB2312"/>
                <w:b/>
                <w:bCs/>
                <w:kern w:val="2"/>
              </w:rPr>
            </w:pPr>
            <w:r>
              <w:rPr>
                <w:rFonts w:hint="eastAsia" w:ascii="宋体" w:hAnsi="宋体" w:cs="楷体_GB2312"/>
                <w:b/>
                <w:bCs/>
                <w:kern w:val="2"/>
              </w:rPr>
              <w:t>申报人承诺：</w:t>
            </w:r>
          </w:p>
          <w:p>
            <w:pPr>
              <w:snapToGrid w:val="0"/>
              <w:ind w:firstLine="480" w:firstLineChars="200"/>
              <w:jc w:val="left"/>
              <w:rPr>
                <w:rFonts w:ascii="宋体" w:hAnsi="宋体"/>
                <w:sz w:val="24"/>
              </w:rPr>
            </w:pPr>
          </w:p>
          <w:p>
            <w:pPr>
              <w:snapToGrid w:val="0"/>
              <w:ind w:firstLine="480" w:firstLineChars="200"/>
              <w:jc w:val="left"/>
              <w:rPr>
                <w:rFonts w:hint="eastAsia" w:ascii="宋体" w:hAnsi="宋体" w:cs="仿宋_GB2312"/>
                <w:kern w:val="0"/>
                <w:sz w:val="24"/>
                <w:lang w:bidi="ar"/>
              </w:rPr>
            </w:pPr>
            <w:r>
              <w:rPr>
                <w:rFonts w:hint="eastAsia" w:ascii="宋体" w:hAnsi="宋体" w:cs="仿宋_GB2312"/>
                <w:kern w:val="0"/>
                <w:sz w:val="24"/>
                <w:lang w:bidi="ar"/>
              </w:rPr>
              <w:t>本人保证本案例申报表填报内容真实，案例不存在任何知识产权问题，所用的文字、图片无侵犯他人肖像权、著作权的现象，如有违反，本人将承担相关责任。</w:t>
            </w:r>
          </w:p>
          <w:p>
            <w:pPr>
              <w:snapToGrid w:val="0"/>
              <w:ind w:firstLine="480" w:firstLineChars="200"/>
              <w:jc w:val="left"/>
              <w:rPr>
                <w:rFonts w:hint="eastAsia" w:ascii="宋体" w:hAnsi="宋体" w:cs="仿宋_GB2312"/>
                <w:kern w:val="0"/>
                <w:sz w:val="24"/>
                <w:lang w:bidi="ar"/>
              </w:rPr>
            </w:pPr>
          </w:p>
          <w:p>
            <w:pPr>
              <w:snapToGrid w:val="0"/>
              <w:jc w:val="left"/>
              <w:rPr>
                <w:rFonts w:hint="eastAsia" w:ascii="宋体" w:hAnsi="宋体" w:cs="仿宋_GB2312"/>
                <w:kern w:val="0"/>
                <w:sz w:val="24"/>
                <w:lang w:bidi="ar"/>
              </w:rPr>
            </w:pPr>
          </w:p>
          <w:p>
            <w:pPr>
              <w:snapToGrid w:val="0"/>
              <w:jc w:val="left"/>
              <w:rPr>
                <w:rFonts w:hint="eastAsia" w:ascii="宋体" w:hAnsi="宋体" w:cs="仿宋_GB2312"/>
                <w:kern w:val="0"/>
                <w:sz w:val="24"/>
                <w:lang w:bidi="ar"/>
              </w:rPr>
            </w:pPr>
          </w:p>
          <w:p>
            <w:pPr>
              <w:snapToGrid w:val="0"/>
              <w:ind w:firstLine="4320" w:firstLineChars="1800"/>
              <w:jc w:val="left"/>
              <w:rPr>
                <w:rFonts w:hint="eastAsia" w:ascii="宋体" w:hAnsi="宋体" w:cs="仿宋_GB2312"/>
                <w:kern w:val="0"/>
                <w:sz w:val="24"/>
                <w:lang w:bidi="ar"/>
              </w:rPr>
            </w:pPr>
            <w:r>
              <w:rPr>
                <w:rFonts w:hint="eastAsia" w:ascii="宋体" w:hAnsi="宋体" w:cs="仿宋_GB2312"/>
                <w:kern w:val="0"/>
                <w:sz w:val="24"/>
                <w:lang w:bidi="ar"/>
              </w:rPr>
              <w:t>申报人（签章）：</w:t>
            </w:r>
          </w:p>
          <w:p>
            <w:pPr>
              <w:snapToGrid w:val="0"/>
              <w:ind w:firstLine="3360" w:firstLineChars="1400"/>
              <w:jc w:val="left"/>
              <w:rPr>
                <w:rFonts w:hint="eastAsia" w:ascii="宋体" w:hAnsi="宋体" w:cs="仿宋_GB2312"/>
                <w:kern w:val="0"/>
                <w:sz w:val="24"/>
                <w:lang w:bidi="ar"/>
              </w:rPr>
            </w:pPr>
            <w:r>
              <w:rPr>
                <w:rFonts w:hint="eastAsia" w:ascii="宋体" w:hAnsi="宋体" w:cs="仿宋_GB2312"/>
                <w:kern w:val="0"/>
                <w:sz w:val="24"/>
                <w:lang w:bidi="ar"/>
              </w:rPr>
              <w:t xml:space="preserve"> </w:t>
            </w:r>
          </w:p>
          <w:p>
            <w:pPr>
              <w:snapToGrid w:val="0"/>
              <w:ind w:firstLine="7320" w:firstLineChars="3050"/>
              <w:jc w:val="left"/>
              <w:rPr>
                <w:rFonts w:hint="eastAsia" w:ascii="宋体" w:hAnsi="宋体"/>
                <w:sz w:val="24"/>
              </w:rPr>
            </w:pPr>
            <w:r>
              <w:rPr>
                <w:rFonts w:hint="eastAsia" w:ascii="宋体" w:hAnsi="宋体" w:cs="仿宋_GB2312"/>
                <w:kern w:val="0"/>
                <w:sz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9322" w:type="dxa"/>
            <w:gridSpan w:val="4"/>
            <w:noWrap w:val="0"/>
            <w:vAlign w:val="center"/>
          </w:tcPr>
          <w:p>
            <w:pPr>
              <w:snapToGrid w:val="0"/>
              <w:rPr>
                <w:rFonts w:hint="eastAsia" w:ascii="宋体" w:hAnsi="宋体" w:cs="楷体_GB2312"/>
                <w:bCs/>
                <w:sz w:val="24"/>
              </w:rPr>
            </w:pPr>
            <w:r>
              <w:rPr>
                <w:rFonts w:hint="eastAsia" w:ascii="宋体" w:hAnsi="宋体" w:cs="楷体_GB2312"/>
                <w:b/>
                <w:bCs/>
                <w:sz w:val="24"/>
                <w:lang w:val="en-US" w:eastAsia="zh-CN"/>
              </w:rPr>
              <w:t>所在党总支</w:t>
            </w:r>
            <w:r>
              <w:rPr>
                <w:rFonts w:hint="eastAsia" w:ascii="宋体" w:hAnsi="宋体" w:cs="楷体_GB2312"/>
                <w:b/>
                <w:bCs/>
                <w:sz w:val="24"/>
              </w:rPr>
              <w:t>意见：</w:t>
            </w:r>
          </w:p>
          <w:p>
            <w:pPr>
              <w:snapToGrid w:val="0"/>
              <w:rPr>
                <w:rFonts w:ascii="宋体" w:hAnsi="宋体"/>
                <w:sz w:val="24"/>
              </w:rPr>
            </w:pPr>
          </w:p>
          <w:p>
            <w:pPr>
              <w:snapToGrid w:val="0"/>
              <w:rPr>
                <w:rFonts w:hint="eastAsia" w:ascii="宋体" w:hAnsi="宋体"/>
                <w:sz w:val="24"/>
              </w:rPr>
            </w:pPr>
          </w:p>
          <w:p>
            <w:pPr>
              <w:snapToGrid w:val="0"/>
              <w:rPr>
                <w:rFonts w:hint="eastAsia" w:ascii="宋体" w:hAnsi="宋体"/>
                <w:sz w:val="24"/>
              </w:rPr>
            </w:pPr>
          </w:p>
          <w:p>
            <w:pPr>
              <w:snapToGrid w:val="0"/>
              <w:rPr>
                <w:rFonts w:hint="eastAsia" w:ascii="宋体" w:hAnsi="宋体"/>
                <w:sz w:val="24"/>
              </w:rPr>
            </w:pPr>
          </w:p>
          <w:p>
            <w:pPr>
              <w:snapToGrid w:val="0"/>
              <w:rPr>
                <w:rFonts w:hint="eastAsia" w:ascii="宋体" w:hAnsi="宋体"/>
                <w:sz w:val="24"/>
              </w:rPr>
            </w:pPr>
          </w:p>
          <w:p>
            <w:pPr>
              <w:snapToGrid w:val="0"/>
              <w:rPr>
                <w:rFonts w:ascii="宋体" w:hAnsi="宋体"/>
                <w:sz w:val="24"/>
              </w:rPr>
            </w:pPr>
          </w:p>
          <w:p>
            <w:pPr>
              <w:snapToGrid w:val="0"/>
              <w:rPr>
                <w:rFonts w:ascii="宋体" w:hAnsi="宋体"/>
                <w:sz w:val="24"/>
              </w:rPr>
            </w:pPr>
          </w:p>
          <w:p>
            <w:pPr>
              <w:snapToGrid w:val="0"/>
              <w:rPr>
                <w:rFonts w:ascii="宋体" w:hAnsi="宋体"/>
                <w:sz w:val="24"/>
              </w:rPr>
            </w:pPr>
            <w:r>
              <w:rPr>
                <w:rFonts w:hint="eastAsia" w:ascii="宋体" w:hAnsi="宋体"/>
                <w:sz w:val="24"/>
              </w:rPr>
              <w:t xml:space="preserve">                                          签字盖章：</w:t>
            </w:r>
          </w:p>
          <w:p>
            <w:pPr>
              <w:snapToGrid w:val="0"/>
              <w:ind w:right="34"/>
              <w:jc w:val="center"/>
              <w:rPr>
                <w:rFonts w:hint="eastAsia" w:ascii="宋体" w:hAnsi="宋体"/>
                <w:sz w:val="24"/>
              </w:rPr>
            </w:pPr>
            <w:r>
              <w:rPr>
                <w:rFonts w:hint="eastAsia" w:ascii="宋体" w:hAnsi="宋体"/>
                <w:sz w:val="24"/>
              </w:rPr>
              <w:t xml:space="preserve">                                                          年   月   日</w:t>
            </w:r>
          </w:p>
        </w:tc>
      </w:tr>
    </w:tbl>
    <w:p>
      <w:pPr>
        <w:rPr>
          <w:rFonts w:hint="eastAsia"/>
        </w:rPr>
      </w:pPr>
      <w:r>
        <w:rPr>
          <w:rFonts w:hint="eastAsia"/>
          <w:b/>
          <w:bCs/>
          <w:sz w:val="28"/>
          <w:szCs w:val="28"/>
        </w:rPr>
        <w:t>（可加页）</w:t>
      </w:r>
    </w:p>
    <w:p>
      <w:pPr>
        <w:adjustRightInd w:val="0"/>
        <w:snapToGrid w:val="0"/>
        <w:spacing w:line="520" w:lineRule="exact"/>
        <w:rPr>
          <w:rFonts w:ascii="Times New Roman" w:hAnsi="Times New Roman" w:eastAsia="方正小标宋简体" w:cs="Times New Roman"/>
          <w:spacing w:val="4"/>
          <w:sz w:val="38"/>
          <w:szCs w:val="38"/>
        </w:rPr>
      </w:pPr>
    </w:p>
    <w:p>
      <w:pPr>
        <w:jc w:val="both"/>
        <w:rPr>
          <w:rFonts w:ascii="Times New Roman" w:hAnsi="Times New Roman" w:eastAsia="方正小标宋简体" w:cs="Times New Roman"/>
          <w:kern w:val="32"/>
          <w:sz w:val="48"/>
          <w:szCs w:val="48"/>
        </w:r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hint="eastAsia" w:ascii="Times New Roman" w:hAnsi="Times New Roman" w:eastAsia="方正小标宋简体" w:cs="Times New Roman"/>
          <w:kern w:val="0"/>
          <w:sz w:val="48"/>
          <w:szCs w:val="20"/>
          <w:lang w:val="en-US" w:eastAsia="zh-CN"/>
        </w:rPr>
      </w:pPr>
      <w:r>
        <w:rPr>
          <w:rFonts w:hint="eastAsia" w:ascii="Times New Roman" w:hAnsi="Times New Roman" w:eastAsia="方正小标宋简体" w:cs="Times New Roman"/>
          <w:kern w:val="0"/>
          <w:sz w:val="48"/>
          <w:szCs w:val="20"/>
          <w:lang w:val="en-US" w:eastAsia="zh-CN"/>
        </w:rPr>
        <w:t>湖南生物机电职业技术学院</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思想政治工作青年骨干</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tabs>
          <w:tab w:val="left" w:pos="709"/>
          <w:tab w:val="left" w:pos="8080"/>
        </w:tabs>
        <w:jc w:val="center"/>
        <w:rPr>
          <w:rFonts w:ascii="Times New Roman" w:hAnsi="Times New Roman" w:eastAsia="楷体_GB2312" w:cs="Times New Roman"/>
          <w:b/>
          <w:kern w:val="0"/>
          <w:sz w:val="44"/>
          <w:szCs w:val="20"/>
        </w:rPr>
      </w:pPr>
    </w:p>
    <w:p>
      <w:pPr>
        <w:rPr>
          <w:rFonts w:ascii="Times New Roman" w:hAnsi="Times New Roman" w:eastAsia="文鼎大标宋简" w:cs="Times New Roman"/>
          <w:sz w:val="52"/>
        </w:rPr>
      </w:pPr>
    </w:p>
    <w:p>
      <w:pPr>
        <w:jc w:val="center"/>
        <w:rPr>
          <w:rFonts w:ascii="Times New Roman" w:hAnsi="Times New Roman" w:eastAsia="文鼎大标宋简" w:cs="Times New Roman"/>
          <w:sz w:val="52"/>
        </w:rPr>
      </w:pPr>
    </w:p>
    <w:p>
      <w:pPr>
        <w:adjustRightInd w:val="0"/>
        <w:snapToGrid w:val="0"/>
        <w:spacing w:line="480" w:lineRule="auto"/>
        <w:ind w:firstLine="915" w:firstLineChars="260"/>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567"/>
        </w:tabs>
        <w:adjustRightInd w:val="0"/>
        <w:snapToGrid w:val="0"/>
        <w:spacing w:line="480" w:lineRule="auto"/>
        <w:ind w:firstLine="992" w:firstLineChars="310"/>
        <w:rPr>
          <w:rFonts w:ascii="Times New Roman" w:hAnsi="Times New Roman" w:eastAsia="楷体_GB2312" w:cs="Times New Roman"/>
          <w:sz w:val="32"/>
        </w:rPr>
      </w:pPr>
      <w:r>
        <w:rPr>
          <w:rFonts w:ascii="Times New Roman" w:hAnsi="Times New Roman" w:eastAsia="楷体_GB2312" w:cs="Times New Roman"/>
          <w:sz w:val="32"/>
        </w:rPr>
        <w:t>所在</w:t>
      </w:r>
      <w:r>
        <w:rPr>
          <w:rFonts w:hint="eastAsia" w:ascii="Times New Roman" w:hAnsi="Times New Roman" w:eastAsia="楷体_GB2312" w:cs="Times New Roman"/>
          <w:sz w:val="32"/>
          <w:lang w:val="en-US" w:eastAsia="zh-CN"/>
        </w:rPr>
        <w:t>部门</w:t>
      </w:r>
      <w:r>
        <w:rPr>
          <w:rFonts w:ascii="Times New Roman" w:hAnsi="Times New Roman" w:eastAsia="楷体_GB2312" w:cs="Times New Roman"/>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firstLine="992" w:firstLineChars="310"/>
        <w:rPr>
          <w:rFonts w:ascii="Times New Roman" w:hAnsi="Times New Roman" w:eastAsia="仿宋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楷体_GB2312" w:cs="Times New Roman"/>
          <w:b/>
          <w:bCs/>
          <w:spacing w:val="40"/>
          <w:kern w:val="0"/>
          <w:sz w:val="32"/>
          <w:szCs w:val="32"/>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w:t>
      </w:r>
      <w:r>
        <w:rPr>
          <w:rFonts w:hint="eastAsia" w:ascii="Times New Roman" w:hAnsi="Times New Roman" w:eastAsia="楷体_GB2312" w:cs="Times New Roman"/>
          <w:b/>
          <w:bCs/>
          <w:spacing w:val="40"/>
          <w:kern w:val="0"/>
          <w:sz w:val="32"/>
          <w:szCs w:val="32"/>
          <w:lang w:val="en-US" w:eastAsia="zh-CN"/>
        </w:rPr>
        <w:t>2</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lang w:val="en-US" w:eastAsia="zh-CN"/>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bookmarkStart w:id="2" w:name="_Hlk8645520"/>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420" w:lineRule="exact"/>
        <w:jc w:val="center"/>
        <w:rPr>
          <w:rFonts w:ascii="Times New Roman" w:hAnsi="Times New Roman" w:eastAsia="楷体_GB2312" w:cs="Times New Roman"/>
          <w:sz w:val="36"/>
        </w:rPr>
      </w:pP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w:t>
      </w:r>
      <w:r>
        <w:rPr>
          <w:rFonts w:hint="default" w:ascii="Times New Roman" w:hAnsi="Times New Roman" w:eastAsia="楷体" w:cs="Times New Roman"/>
          <w:sz w:val="28"/>
          <w:szCs w:val="28"/>
        </w:rPr>
        <w:t>湖南省高校优秀思想政治工作者项目实施细则</w:t>
      </w:r>
      <w:r>
        <w:rPr>
          <w:rFonts w:ascii="Times New Roman" w:hAnsi="Times New Roman" w:eastAsia="楷体" w:cs="Times New Roman"/>
          <w:sz w:val="28"/>
          <w:szCs w:val="28"/>
        </w:rPr>
        <w:t>》。</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w:t>
      </w:r>
      <w:r>
        <w:rPr>
          <w:rFonts w:hint="eastAsia" w:ascii="Times New Roman" w:hAnsi="Times New Roman" w:eastAsia="楷体" w:cs="Times New Roman"/>
          <w:sz w:val="28"/>
          <w:szCs w:val="28"/>
          <w:lang w:val="en-US" w:eastAsia="zh-CN"/>
        </w:rPr>
        <w:t>9</w:t>
      </w:r>
      <w:r>
        <w:rPr>
          <w:rFonts w:ascii="Times New Roman" w:hAnsi="Times New Roman" w:eastAsia="楷体" w:cs="Times New Roman"/>
          <w:sz w:val="28"/>
          <w:szCs w:val="28"/>
        </w:rPr>
        <w:t>年6月1日”；</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6．“从事思想政治工作或担任思政课专职教师时间”、“现职务\职级晋升时间”为截至20</w:t>
      </w:r>
      <w:r>
        <w:rPr>
          <w:rFonts w:hint="eastAsia" w:ascii="Times New Roman" w:hAnsi="Times New Roman" w:eastAsia="楷体" w:cs="Times New Roman"/>
          <w:sz w:val="28"/>
          <w:szCs w:val="28"/>
        </w:rPr>
        <w:t>2</w:t>
      </w:r>
      <w:r>
        <w:rPr>
          <w:rFonts w:hint="eastAsia" w:ascii="Times New Roman" w:hAnsi="Times New Roman" w:eastAsia="楷体" w:cs="Times New Roman"/>
          <w:sz w:val="28"/>
          <w:szCs w:val="28"/>
          <w:lang w:val="en-US" w:eastAsia="zh-CN"/>
        </w:rPr>
        <w:t>2</w:t>
      </w:r>
      <w:r>
        <w:rPr>
          <w:rFonts w:ascii="Times New Roman" w:hAnsi="Times New Roman" w:eastAsia="楷体" w:cs="Times New Roman"/>
          <w:sz w:val="28"/>
          <w:szCs w:val="28"/>
        </w:rPr>
        <w:t>年5月的时间，填写格式为“X年X个月”；</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2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bookmarkEnd w:id="2"/>
    </w:p>
    <w:p>
      <w:pPr>
        <w:widowControl/>
        <w:jc w:val="left"/>
        <w:rPr>
          <w:rFonts w:ascii="Times New Roman" w:hAnsi="Times New Roman" w:eastAsia="黑体" w:cs="Times New Roman"/>
          <w:bCs/>
          <w:sz w:val="28"/>
          <w:szCs w:val="28"/>
        </w:rPr>
      </w:pPr>
      <w:r>
        <w:rPr>
          <w:rFonts w:ascii="Times New Roman" w:hAnsi="Times New Roman" w:eastAsia="仿宋_GB2312" w:cs="Times New Roman"/>
          <w:sz w:val="30"/>
          <w:szCs w:val="30"/>
        </w:rPr>
        <w:br w:type="page"/>
      </w:r>
      <w:r>
        <w:rPr>
          <w:rFonts w:ascii="Times New Roman" w:hAnsi="Times New Roman" w:eastAsia="黑体" w:cs="Times New Roman"/>
          <w:bCs/>
          <w:sz w:val="28"/>
          <w:szCs w:val="28"/>
        </w:rPr>
        <w:t>一、基本情况</w:t>
      </w:r>
    </w:p>
    <w:tbl>
      <w:tblPr>
        <w:tblStyle w:val="6"/>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85"/>
        <w:gridCol w:w="1350"/>
        <w:gridCol w:w="1418"/>
        <w:gridCol w:w="728"/>
        <w:gridCol w:w="972"/>
        <w:gridCol w:w="181"/>
        <w:gridCol w:w="72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3" w:name="_Hlk8645864"/>
            <w:r>
              <w:rPr>
                <w:rFonts w:ascii="Times New Roman" w:hAnsi="Times New Roman" w:cs="Times New Roman"/>
                <w:sz w:val="24"/>
              </w:rPr>
              <w:t>姓　  名</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41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729"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w:t>
            </w:r>
          </w:p>
          <w:p>
            <w:pPr>
              <w:snapToGrid w:val="0"/>
              <w:jc w:val="center"/>
              <w:rPr>
                <w:rFonts w:ascii="Times New Roman" w:hAnsi="Times New Roman" w:cs="Times New Roman"/>
                <w:sz w:val="24"/>
              </w:rPr>
            </w:pPr>
            <w:r>
              <w:rPr>
                <w:rFonts w:ascii="Times New Roman" w:hAnsi="Times New Roman" w:cs="Times New Roman"/>
                <w:sz w:val="24"/>
              </w:rPr>
              <w:t>晋升时间</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从事思政工作或担任</w:t>
            </w:r>
          </w:p>
          <w:p>
            <w:pPr>
              <w:snapToGrid w:val="0"/>
              <w:jc w:val="center"/>
              <w:rPr>
                <w:rFonts w:ascii="Times New Roman" w:hAnsi="Times New Roman" w:cs="Times New Roman"/>
                <w:sz w:val="24"/>
              </w:rPr>
            </w:pPr>
            <w:r>
              <w:rPr>
                <w:rFonts w:ascii="Times New Roman" w:hAnsi="Times New Roman" w:cs="Times New Roman"/>
                <w:sz w:val="24"/>
              </w:rPr>
              <w:t>思政课专职教师时间</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教育背景</w:t>
            </w:r>
          </w:p>
          <w:p>
            <w:pPr>
              <w:snapToGrid w:val="0"/>
              <w:jc w:val="center"/>
              <w:rPr>
                <w:rFonts w:ascii="Times New Roman" w:hAnsi="Times New Roman" w:cs="Times New Roman"/>
                <w:sz w:val="24"/>
              </w:rPr>
            </w:pPr>
            <w:r>
              <w:rPr>
                <w:rFonts w:ascii="Times New Roman" w:hAnsi="Times New Roman" w:cs="Times New Roman"/>
                <w:sz w:val="24"/>
              </w:rPr>
              <w:t>(自大学起)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学校</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工作简历</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单位</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二、现有工作基础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2-1工作实绩和申报优势</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4"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（限1000字以内）</w:t>
            </w:r>
          </w:p>
          <w:p>
            <w:pPr>
              <w:spacing w:line="150" w:lineRule="atLeast"/>
              <w:rPr>
                <w:rFonts w:ascii="Times New Roman" w:hAnsi="Times New Roman" w:cs="Times New Roman"/>
                <w:b/>
                <w:sz w:val="24"/>
              </w:rPr>
            </w:pPr>
          </w:p>
        </w:tc>
      </w:tr>
    </w:tbl>
    <w:p>
      <w:pPr>
        <w:spacing w:before="156" w:beforeLines="50" w:after="156" w:afterLines="50" w:line="280" w:lineRule="exact"/>
        <w:rPr>
          <w:rFonts w:ascii="Times New Roman" w:hAnsi="Times New Roman" w:eastAsia="楷体_GB2312" w:cs="Times New Roman"/>
          <w:b/>
          <w:sz w:val="24"/>
        </w:rPr>
      </w:pPr>
      <w:r>
        <w:rPr>
          <w:rFonts w:ascii="Times New Roman" w:hAnsi="Times New Roman" w:eastAsia="楷体_GB2312" w:cs="Times New Roman"/>
          <w:b/>
          <w:sz w:val="24"/>
        </w:rPr>
        <w:t>2-2近五年工作获奖励情况</w:t>
      </w:r>
    </w:p>
    <w:p>
      <w:pPr>
        <w:spacing w:before="156" w:beforeLines="50" w:after="156" w:afterLines="50" w:line="240" w:lineRule="atLeast"/>
        <w:rPr>
          <w:rFonts w:ascii="Times New Roman" w:hAnsi="Times New Roman" w:cs="Times New Roman"/>
          <w:b/>
          <w:sz w:val="24"/>
        </w:rPr>
      </w:pPr>
      <w:r>
        <w:rPr>
          <w:rFonts w:ascii="Times New Roman" w:hAnsi="Times New Roman" w:eastAsia="楷体_GB2312" w:cs="Times New Roman"/>
          <w:b/>
        </w:rPr>
        <w:t>（注：获奖名称请写明全称。）</w:t>
      </w:r>
    </w:p>
    <w:tbl>
      <w:tblPr>
        <w:tblStyle w:val="6"/>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3178"/>
        <w:gridCol w:w="2911"/>
        <w:gridCol w:w="116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序号</w:t>
            </w:r>
          </w:p>
        </w:tc>
        <w:tc>
          <w:tcPr>
            <w:tcW w:w="1711"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获奖名称</w:t>
            </w:r>
          </w:p>
        </w:tc>
        <w:tc>
          <w:tcPr>
            <w:tcW w:w="156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授予单位</w:t>
            </w:r>
          </w:p>
        </w:tc>
        <w:tc>
          <w:tcPr>
            <w:tcW w:w="62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排序</w:t>
            </w:r>
          </w:p>
        </w:tc>
        <w:tc>
          <w:tcPr>
            <w:tcW w:w="695"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2-3近五年工作代表性成果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6"/>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3171"/>
        <w:gridCol w:w="2948"/>
        <w:gridCol w:w="112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705"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585"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0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03"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2-4近五年理论研究成果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6"/>
        <w:tblW w:w="5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2827"/>
        <w:gridCol w:w="3523"/>
        <w:gridCol w:w="101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13"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19"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93"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547"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29"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bl>
    <w:p>
      <w:pPr>
        <w:snapToGrid w:val="0"/>
        <w:spacing w:before="156" w:beforeLines="50" w:line="280" w:lineRule="exact"/>
        <w:rPr>
          <w:rFonts w:ascii="Times New Roman" w:hAnsi="Times New Roman" w:eastAsia="楷体_GB2312" w:cs="Times New Roman"/>
          <w:b/>
          <w:sz w:val="24"/>
        </w:rPr>
      </w:pPr>
      <w:r>
        <w:rPr>
          <w:rFonts w:ascii="Times New Roman" w:hAnsi="Times New Roman" w:eastAsia="楷体_GB2312" w:cs="Times New Roman"/>
          <w:b/>
          <w:sz w:val="24"/>
        </w:rPr>
        <w:t>2-5近五年主持的工作和科研项目立项情况</w:t>
      </w:r>
    </w:p>
    <w:p>
      <w:pPr>
        <w:snapToGrid w:val="0"/>
        <w:spacing w:line="200" w:lineRule="atLeast"/>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6"/>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588"/>
        <w:gridCol w:w="2165"/>
        <w:gridCol w:w="9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929"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164"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500"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93"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三、未来规划</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包括理论宣讲、实践创新、成果转化等方面的规划及预期成效。（限2000字以内）</w:t>
            </w: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四、推荐意见</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b/>
                <w:sz w:val="24"/>
              </w:rPr>
            </w:pPr>
            <w:r>
              <w:rPr>
                <w:rFonts w:ascii="Times New Roman" w:hAnsi="Times New Roman" w:cs="Times New Roman"/>
                <w:sz w:val="24"/>
              </w:rPr>
              <w:t>申请人所</w:t>
            </w:r>
            <w:r>
              <w:rPr>
                <w:rFonts w:hint="eastAsia" w:ascii="Times New Roman" w:hAnsi="Times New Roman" w:cs="Times New Roman"/>
                <w:sz w:val="24"/>
                <w:lang w:val="en-US" w:eastAsia="zh-CN"/>
              </w:rPr>
              <w:t>在</w:t>
            </w:r>
            <w:r>
              <w:rPr>
                <w:rFonts w:ascii="Times New Roman" w:hAnsi="Times New Roman" w:cs="Times New Roman"/>
                <w:sz w:val="24"/>
              </w:rPr>
              <w:t>党</w:t>
            </w:r>
            <w:r>
              <w:rPr>
                <w:rFonts w:hint="eastAsia" w:ascii="Times New Roman" w:hAnsi="Times New Roman" w:cs="Times New Roman"/>
                <w:sz w:val="24"/>
                <w:lang w:val="en-US" w:eastAsia="zh-CN"/>
              </w:rPr>
              <w:t>总支</w:t>
            </w:r>
            <w:r>
              <w:rPr>
                <w:rFonts w:ascii="Times New Roman" w:hAnsi="Times New Roman" w:cs="Times New Roman"/>
                <w:sz w:val="24"/>
              </w:rPr>
              <w:t>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签字盖章：</w:t>
            </w:r>
          </w:p>
          <w:p>
            <w:pPr>
              <w:rPr>
                <w:rFonts w:ascii="Times New Roman" w:hAnsi="Times New Roman" w:cs="Times New Roman"/>
                <w:sz w:val="24"/>
              </w:rPr>
            </w:pPr>
          </w:p>
          <w:p>
            <w:pPr>
              <w:ind w:firstLine="120" w:firstLineChars="5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footerReference r:id="rId6" w:type="default"/>
          <w:footerReference r:id="rId7" w:type="even"/>
          <w:pgSz w:w="11906" w:h="16838"/>
          <w:pgMar w:top="2098" w:right="1474" w:bottom="1985" w:left="1588" w:header="851" w:footer="1588" w:gutter="0"/>
          <w:pgNumType w:fmt="decimal" w:start="1"/>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hint="eastAsia" w:ascii="Times New Roman" w:hAnsi="Times New Roman" w:eastAsia="方正小标宋简体" w:cs="Times New Roman"/>
          <w:kern w:val="0"/>
          <w:sz w:val="48"/>
          <w:szCs w:val="20"/>
          <w:lang w:val="en-US" w:eastAsia="zh-CN"/>
        </w:rPr>
      </w:pPr>
      <w:r>
        <w:rPr>
          <w:rFonts w:hint="eastAsia" w:ascii="Times New Roman" w:hAnsi="Times New Roman" w:eastAsia="方正小标宋简体" w:cs="Times New Roman"/>
          <w:kern w:val="0"/>
          <w:sz w:val="48"/>
          <w:szCs w:val="20"/>
          <w:lang w:val="en-US" w:eastAsia="zh-CN"/>
        </w:rPr>
        <w:t>湖南生物机电职业技术学院</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思想政治工作优秀团队</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rPr>
      </w:pP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项目名称：</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60"/>
        <w:jc w:val="left"/>
        <w:rPr>
          <w:rFonts w:ascii="Times New Roman" w:hAnsi="Times New Roman" w:eastAsia="楷体_GB2312" w:cs="Times New Roman"/>
          <w:u w:val="single"/>
        </w:rPr>
      </w:pPr>
      <w:r>
        <w:rPr>
          <w:rFonts w:ascii="Times New Roman" w:hAnsi="Times New Roman" w:eastAsia="楷体_GB2312" w:cs="Times New Roman"/>
          <w:spacing w:val="16"/>
          <w:kern w:val="32"/>
          <w:sz w:val="32"/>
        </w:rPr>
        <w:t>项目负责人：</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所在</w:t>
      </w:r>
      <w:r>
        <w:rPr>
          <w:rFonts w:hint="eastAsia" w:ascii="Times New Roman" w:hAnsi="Times New Roman" w:eastAsia="楷体_GB2312" w:cs="Times New Roman"/>
          <w:sz w:val="32"/>
          <w:lang w:val="en-US" w:eastAsia="zh-CN"/>
        </w:rPr>
        <w:t>部门</w:t>
      </w:r>
      <w:r>
        <w:rPr>
          <w:rFonts w:ascii="Times New Roman" w:hAnsi="Times New Roman" w:eastAsia="楷体_GB2312" w:cs="Times New Roman"/>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1000" w:lineRule="exact"/>
        <w:ind w:firstLine="563" w:firstLineChars="176"/>
        <w:jc w:val="left"/>
        <w:rPr>
          <w:rFonts w:ascii="Times New Roman" w:hAnsi="Times New Roman" w:eastAsia="楷体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ind w:left="2339"/>
        <w:rPr>
          <w:rFonts w:ascii="Times New Roman" w:hAnsi="Times New Roman" w:cs="Times New Roman"/>
        </w:rPr>
      </w:pPr>
    </w:p>
    <w:p>
      <w:pPr>
        <w:ind w:left="2339"/>
        <w:rPr>
          <w:rFonts w:ascii="Times New Roman" w:hAnsi="Times New Roman" w:cs="Times New Roman"/>
        </w:rPr>
      </w:pPr>
    </w:p>
    <w:tbl>
      <w:tblPr>
        <w:tblStyle w:val="6"/>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p>
        </w:tc>
        <w:tc>
          <w:tcPr>
            <w:tcW w:w="827"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cs="Times New Roman"/>
          <w:b/>
          <w:sz w:val="36"/>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w:t>
      </w:r>
      <w:r>
        <w:rPr>
          <w:rFonts w:hint="eastAsia" w:ascii="Times New Roman" w:hAnsi="Times New Roman" w:eastAsia="楷体_GB2312" w:cs="Times New Roman"/>
          <w:b/>
          <w:bCs/>
          <w:spacing w:val="40"/>
          <w:kern w:val="0"/>
          <w:sz w:val="32"/>
          <w:szCs w:val="32"/>
          <w:lang w:val="en-US" w:eastAsia="zh-CN"/>
        </w:rPr>
        <w:t>2</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lang w:val="en-US" w:eastAsia="zh-CN"/>
        </w:rPr>
        <w:t>5</w:t>
      </w:r>
      <w:r>
        <w:rPr>
          <w:rFonts w:ascii="Times New Roman" w:hAnsi="Times New Roman" w:eastAsia="楷体_GB2312" w:cs="Times New Roman"/>
          <w:b/>
          <w:bCs/>
          <w:spacing w:val="40"/>
          <w:kern w:val="0"/>
          <w:sz w:val="32"/>
          <w:szCs w:val="32"/>
        </w:rPr>
        <w:t>月</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一、填写《申报书》前，请仔细阅读省委教育工委、省教育厅印发的《湖南省高校优秀思想政治工作者项目</w:t>
      </w:r>
      <w:r>
        <w:rPr>
          <w:rFonts w:hint="eastAsia" w:ascii="Times New Roman" w:hAnsi="Times New Roman" w:eastAsia="楷体" w:cs="Times New Roman"/>
          <w:sz w:val="28"/>
          <w:szCs w:val="28"/>
          <w:lang w:eastAsia="zh-CN"/>
        </w:rPr>
        <w:t>实施细则</w:t>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w:t>
      </w:r>
      <w:r>
        <w:rPr>
          <w:rFonts w:hint="eastAsia" w:ascii="Times New Roman" w:hAnsi="Times New Roman" w:eastAsia="楷体" w:cs="Times New Roman"/>
          <w:sz w:val="28"/>
          <w:szCs w:val="28"/>
        </w:rPr>
        <w:t>2</w:t>
      </w:r>
      <w:r>
        <w:rPr>
          <w:rFonts w:hint="eastAsia" w:ascii="Times New Roman" w:hAnsi="Times New Roman" w:eastAsia="楷体" w:cs="Times New Roman"/>
          <w:sz w:val="28"/>
          <w:szCs w:val="28"/>
          <w:lang w:val="en-US" w:eastAsia="zh-CN"/>
        </w:rPr>
        <w:t>2</w:t>
      </w:r>
      <w:r>
        <w:rPr>
          <w:rFonts w:ascii="Times New Roman" w:hAnsi="Times New Roman" w:eastAsia="楷体" w:cs="Times New Roman"/>
          <w:sz w:val="28"/>
          <w:szCs w:val="28"/>
        </w:rPr>
        <w:t>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jc w:val="left"/>
        <w:rPr>
          <w:rFonts w:ascii="Times New Roman" w:hAnsi="Times New Roman" w:eastAsia="黑体" w:cs="Times New Roman"/>
          <w:sz w:val="36"/>
          <w:szCs w:val="36"/>
        </w:rPr>
        <w:sectPr>
          <w:footerReference r:id="rId8" w:type="default"/>
          <w:pgSz w:w="11906" w:h="16838"/>
          <w:pgMar w:top="2098" w:right="1474" w:bottom="1985" w:left="1588" w:header="851" w:footer="1588" w:gutter="0"/>
          <w:pgNumType w:fmt="decimal"/>
          <w:cols w:space="425" w:num="1"/>
          <w:docGrid w:type="lines" w:linePitch="312" w:charSpace="0"/>
        </w:sectPr>
      </w:pPr>
    </w:p>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一、申请人信息</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502"/>
        <w:gridCol w:w="707"/>
        <w:gridCol w:w="1701"/>
        <w:gridCol w:w="729"/>
        <w:gridCol w:w="729"/>
        <w:gridCol w:w="182"/>
        <w:gridCol w:w="72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4" w:name="_Hlk8653638"/>
            <w:r>
              <w:rPr>
                <w:rFonts w:ascii="Times New Roman" w:hAnsi="Times New Roman" w:cs="Times New Roman"/>
                <w:sz w:val="24"/>
              </w:rPr>
              <w:t>姓　  名</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从事思政工作或开展思政课教学时间</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408"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61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申请人本人近五年开展思政工作/从事思政课教学、研究情况（限500字以内）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9067" w:type="dxa"/>
            <w:gridSpan w:val="10"/>
            <w:vAlign w:val="center"/>
          </w:tcPr>
          <w:p>
            <w:pPr>
              <w:snapToGrid w:val="0"/>
              <w:rPr>
                <w:rFonts w:ascii="Times New Roman" w:hAnsi="Times New Roman" w:cs="Times New Roman"/>
                <w:sz w:val="24"/>
              </w:rPr>
            </w:pPr>
          </w:p>
        </w:tc>
      </w:tr>
      <w:bookmarkEnd w:id="4"/>
    </w:tbl>
    <w:p>
      <w:pPr>
        <w:spacing w:line="240" w:lineRule="atLeast"/>
        <w:rPr>
          <w:rFonts w:ascii="Times New Roman" w:hAnsi="Times New Roman" w:eastAsia="黑体" w:cs="Times New Roman"/>
          <w:bCs/>
          <w:sz w:val="28"/>
          <w:szCs w:val="28"/>
        </w:rPr>
      </w:pPr>
      <w:bookmarkStart w:id="5" w:name="_Hlk8653555"/>
      <w:r>
        <w:rPr>
          <w:rFonts w:ascii="Times New Roman" w:hAnsi="Times New Roman" w:eastAsia="黑体" w:cs="Times New Roman"/>
          <w:bCs/>
          <w:sz w:val="28"/>
          <w:szCs w:val="28"/>
        </w:rPr>
        <w:t>二、团队成员情况</w:t>
      </w:r>
    </w:p>
    <w:tbl>
      <w:tblPr>
        <w:tblStyle w:val="6"/>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255"/>
        <w:gridCol w:w="1090"/>
        <w:gridCol w:w="23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snapToGrid w:val="0"/>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snapToGrid w:val="0"/>
              <w:jc w:val="center"/>
              <w:rPr>
                <w:rFonts w:ascii="Times New Roman" w:hAnsi="Times New Roman" w:cs="Times New Roman"/>
                <w:sz w:val="24"/>
              </w:rPr>
            </w:pPr>
            <w:r>
              <w:rPr>
                <w:rFonts w:ascii="Times New Roman" w:hAnsi="Times New Roman" w:cs="Times New Roman"/>
                <w:sz w:val="24"/>
              </w:rPr>
              <w:t>职务/职称</w:t>
            </w:r>
          </w:p>
        </w:tc>
        <w:tc>
          <w:tcPr>
            <w:tcW w:w="1255" w:type="dxa"/>
            <w:vAlign w:val="center"/>
          </w:tcPr>
          <w:p>
            <w:pPr>
              <w:snapToGrid w:val="0"/>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c>
          <w:tcPr>
            <w:tcW w:w="2312" w:type="dxa"/>
            <w:vAlign w:val="center"/>
          </w:tcPr>
          <w:p>
            <w:pPr>
              <w:snapToGrid w:val="0"/>
              <w:jc w:val="center"/>
              <w:rPr>
                <w:rFonts w:ascii="Times New Roman" w:hAnsi="Times New Roman" w:cs="Times New Roman"/>
                <w:sz w:val="24"/>
              </w:rPr>
            </w:pPr>
            <w:r>
              <w:rPr>
                <w:rFonts w:ascii="Times New Roman" w:hAnsi="Times New Roman" w:cs="Times New Roman"/>
                <w:sz w:val="24"/>
              </w:rPr>
              <w:t>工作单位</w:t>
            </w:r>
          </w:p>
        </w:tc>
        <w:tc>
          <w:tcPr>
            <w:tcW w:w="1439" w:type="dxa"/>
            <w:vAlign w:val="center"/>
          </w:tcPr>
          <w:p>
            <w:pPr>
              <w:snapToGrid w:val="0"/>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bl>
    <w:p>
      <w:pPr>
        <w:jc w:val="left"/>
        <w:rPr>
          <w:rFonts w:ascii="Times New Roman" w:hAnsi="Times New Roman" w:eastAsia="仿宋_GB2312" w:cs="Times New Roman"/>
        </w:rPr>
      </w:pPr>
      <w:r>
        <w:rPr>
          <w:rFonts w:ascii="Times New Roman" w:hAnsi="Times New Roman" w:eastAsia="仿宋_GB2312" w:cs="Times New Roman"/>
        </w:rPr>
        <w:t>注：团队成员总数及每类成员人数可根据需要自行调整。</w:t>
      </w:r>
    </w:p>
    <w:bookmarkEnd w:id="5"/>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 团队近五年省级及以上与选题相关的获奖情况</w:t>
      </w:r>
    </w:p>
    <w:p>
      <w:pPr>
        <w:snapToGrid w:val="0"/>
        <w:jc w:val="left"/>
        <w:rPr>
          <w:rFonts w:ascii="Times New Roman" w:hAnsi="Times New Roman" w:eastAsia="楷体_GB2312" w:cs="Times New Roman"/>
          <w:b/>
          <w:color w:val="FF0000"/>
        </w:rPr>
      </w:pPr>
      <w:r>
        <w:rPr>
          <w:rFonts w:ascii="Times New Roman" w:hAnsi="Times New Roman" w:eastAsia="楷体_GB2312" w:cs="Times New Roman"/>
          <w:b/>
        </w:rPr>
        <w:t>（注：奖项名称请写全称，限填5项。</w:t>
      </w:r>
      <w:r>
        <w:rPr>
          <w:rFonts w:hint="eastAsia" w:ascii="Times New Roman" w:hAnsi="Times New Roman" w:eastAsia="楷体_GB2312" w:cs="Times New Roman"/>
          <w:b/>
          <w:color w:val="FF0000"/>
          <w:lang w:eastAsia="zh-CN"/>
        </w:rPr>
        <w:t>其中，“申请人是否是第一主持人”应按实际情况填“是”或“否”</w:t>
      </w:r>
      <w:r>
        <w:rPr>
          <w:rFonts w:ascii="Times New Roman" w:hAnsi="Times New Roman" w:eastAsia="楷体_GB2312" w:cs="Times New Roman"/>
          <w:b/>
          <w:color w:val="FF0000"/>
        </w:rPr>
        <w:t>）</w:t>
      </w:r>
    </w:p>
    <w:tbl>
      <w:tblPr>
        <w:tblStyle w:val="6"/>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440"/>
        <w:gridCol w:w="1861"/>
        <w:gridCol w:w="83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89" w:type="dxa"/>
            <w:vAlign w:val="center"/>
          </w:tcPr>
          <w:p>
            <w:pPr>
              <w:snapToGrid w:val="0"/>
              <w:jc w:val="center"/>
              <w:rPr>
                <w:rFonts w:ascii="Times New Roman" w:hAnsi="Times New Roman" w:cs="Times New Roman"/>
                <w:sz w:val="24"/>
              </w:rPr>
            </w:pPr>
            <w:r>
              <w:rPr>
                <w:rFonts w:ascii="Times New Roman" w:hAnsi="Times New Roman" w:cs="Times New Roman"/>
                <w:sz w:val="24"/>
              </w:rPr>
              <w:t>奖项名称</w:t>
            </w:r>
          </w:p>
        </w:tc>
        <w:tc>
          <w:tcPr>
            <w:tcW w:w="1440" w:type="dxa"/>
            <w:vAlign w:val="center"/>
          </w:tcPr>
          <w:p>
            <w:pPr>
              <w:snapToGrid w:val="0"/>
              <w:jc w:val="center"/>
              <w:rPr>
                <w:rFonts w:ascii="Times New Roman" w:hAnsi="Times New Roman" w:cs="Times New Roman"/>
                <w:sz w:val="24"/>
              </w:rPr>
            </w:pPr>
            <w:r>
              <w:rPr>
                <w:rFonts w:ascii="Times New Roman" w:hAnsi="Times New Roman" w:cs="Times New Roman"/>
                <w:sz w:val="24"/>
              </w:rPr>
              <w:t>级别</w:t>
            </w:r>
          </w:p>
        </w:tc>
        <w:tc>
          <w:tcPr>
            <w:tcW w:w="1861" w:type="dxa"/>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831" w:type="dxa"/>
            <w:vAlign w:val="center"/>
          </w:tcPr>
          <w:p>
            <w:pPr>
              <w:snapToGrid w:val="0"/>
              <w:jc w:val="center"/>
              <w:rPr>
                <w:rFonts w:ascii="Times New Roman" w:hAnsi="Times New Roman" w:cs="Times New Roman"/>
                <w:sz w:val="24"/>
              </w:rPr>
            </w:pPr>
            <w:r>
              <w:rPr>
                <w:rFonts w:ascii="Times New Roman" w:hAnsi="Times New Roman" w:cs="Times New Roman"/>
                <w:sz w:val="24"/>
              </w:rPr>
              <w:t>时间</w:t>
            </w:r>
          </w:p>
        </w:tc>
        <w:tc>
          <w:tcPr>
            <w:tcW w:w="1140" w:type="dxa"/>
            <w:vAlign w:val="center"/>
          </w:tcPr>
          <w:p>
            <w:pPr>
              <w:snapToGrid w:val="0"/>
              <w:jc w:val="center"/>
              <w:rPr>
                <w:rFonts w:hint="eastAsia" w:ascii="Times New Roman" w:hAnsi="Times New Roman" w:cs="Times New Roman" w:eastAsiaTheme="minorEastAsia"/>
                <w:color w:val="FF0000"/>
                <w:sz w:val="24"/>
                <w:lang w:eastAsia="zh-CN"/>
              </w:rPr>
            </w:pPr>
            <w:r>
              <w:rPr>
                <w:rFonts w:hint="eastAsia" w:ascii="Times New Roman" w:hAnsi="Times New Roman" w:cs="Times New Roman"/>
                <w:color w:val="FF0000"/>
                <w:sz w:val="15"/>
                <w:szCs w:val="15"/>
                <w:lang w:eastAsia="zh-CN"/>
              </w:rPr>
              <w:t>申请人是否为第一主持人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89"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1861" w:type="dxa"/>
            <w:vAlign w:val="center"/>
          </w:tcPr>
          <w:p>
            <w:pPr>
              <w:snapToGrid w:val="0"/>
              <w:jc w:val="left"/>
              <w:rPr>
                <w:rFonts w:ascii="Times New Roman" w:hAnsi="Times New Roman" w:cs="Times New Roman"/>
                <w:sz w:val="24"/>
              </w:rPr>
            </w:pPr>
          </w:p>
        </w:tc>
        <w:tc>
          <w:tcPr>
            <w:tcW w:w="831" w:type="dxa"/>
            <w:vAlign w:val="center"/>
          </w:tcPr>
          <w:p>
            <w:pPr>
              <w:snapToGrid w:val="0"/>
              <w:jc w:val="left"/>
              <w:rPr>
                <w:rFonts w:ascii="Times New Roman" w:hAnsi="Times New Roman" w:cs="Times New Roman"/>
                <w:sz w:val="24"/>
              </w:rPr>
            </w:pPr>
          </w:p>
        </w:tc>
        <w:tc>
          <w:tcPr>
            <w:tcW w:w="1140"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89"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1861" w:type="dxa"/>
            <w:vAlign w:val="center"/>
          </w:tcPr>
          <w:p>
            <w:pPr>
              <w:snapToGrid w:val="0"/>
              <w:jc w:val="left"/>
              <w:rPr>
                <w:rFonts w:ascii="Times New Roman" w:hAnsi="Times New Roman" w:cs="Times New Roman"/>
                <w:sz w:val="24"/>
              </w:rPr>
            </w:pPr>
          </w:p>
        </w:tc>
        <w:tc>
          <w:tcPr>
            <w:tcW w:w="831" w:type="dxa"/>
            <w:vAlign w:val="center"/>
          </w:tcPr>
          <w:p>
            <w:pPr>
              <w:snapToGrid w:val="0"/>
              <w:jc w:val="left"/>
              <w:rPr>
                <w:rFonts w:ascii="Times New Roman" w:hAnsi="Times New Roman" w:cs="Times New Roman"/>
                <w:sz w:val="24"/>
              </w:rPr>
            </w:pPr>
          </w:p>
        </w:tc>
        <w:tc>
          <w:tcPr>
            <w:tcW w:w="1140"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89"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1861" w:type="dxa"/>
            <w:vAlign w:val="center"/>
          </w:tcPr>
          <w:p>
            <w:pPr>
              <w:snapToGrid w:val="0"/>
              <w:jc w:val="left"/>
              <w:rPr>
                <w:rFonts w:ascii="Times New Roman" w:hAnsi="Times New Roman" w:cs="Times New Roman"/>
                <w:sz w:val="24"/>
              </w:rPr>
            </w:pPr>
          </w:p>
        </w:tc>
        <w:tc>
          <w:tcPr>
            <w:tcW w:w="831" w:type="dxa"/>
            <w:vAlign w:val="center"/>
          </w:tcPr>
          <w:p>
            <w:pPr>
              <w:snapToGrid w:val="0"/>
              <w:jc w:val="left"/>
              <w:rPr>
                <w:rFonts w:ascii="Times New Roman" w:hAnsi="Times New Roman" w:cs="Times New Roman"/>
                <w:sz w:val="24"/>
              </w:rPr>
            </w:pPr>
          </w:p>
        </w:tc>
        <w:tc>
          <w:tcPr>
            <w:tcW w:w="1140"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89"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1861" w:type="dxa"/>
            <w:vAlign w:val="center"/>
          </w:tcPr>
          <w:p>
            <w:pPr>
              <w:snapToGrid w:val="0"/>
              <w:jc w:val="left"/>
              <w:rPr>
                <w:rFonts w:ascii="Times New Roman" w:hAnsi="Times New Roman" w:cs="Times New Roman"/>
                <w:sz w:val="24"/>
              </w:rPr>
            </w:pPr>
          </w:p>
        </w:tc>
        <w:tc>
          <w:tcPr>
            <w:tcW w:w="831" w:type="dxa"/>
            <w:vAlign w:val="center"/>
          </w:tcPr>
          <w:p>
            <w:pPr>
              <w:snapToGrid w:val="0"/>
              <w:jc w:val="left"/>
              <w:rPr>
                <w:rFonts w:ascii="Times New Roman" w:hAnsi="Times New Roman" w:cs="Times New Roman"/>
                <w:sz w:val="24"/>
              </w:rPr>
            </w:pPr>
          </w:p>
        </w:tc>
        <w:tc>
          <w:tcPr>
            <w:tcW w:w="1140"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89"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1861" w:type="dxa"/>
            <w:vAlign w:val="center"/>
          </w:tcPr>
          <w:p>
            <w:pPr>
              <w:snapToGrid w:val="0"/>
              <w:jc w:val="left"/>
              <w:rPr>
                <w:rFonts w:ascii="Times New Roman" w:hAnsi="Times New Roman" w:cs="Times New Roman"/>
                <w:sz w:val="24"/>
              </w:rPr>
            </w:pPr>
          </w:p>
        </w:tc>
        <w:tc>
          <w:tcPr>
            <w:tcW w:w="831" w:type="dxa"/>
            <w:vAlign w:val="center"/>
          </w:tcPr>
          <w:p>
            <w:pPr>
              <w:snapToGrid w:val="0"/>
              <w:jc w:val="left"/>
              <w:rPr>
                <w:rFonts w:ascii="Times New Roman" w:hAnsi="Times New Roman" w:cs="Times New Roman"/>
                <w:sz w:val="24"/>
              </w:rPr>
            </w:pPr>
          </w:p>
        </w:tc>
        <w:tc>
          <w:tcPr>
            <w:tcW w:w="1140" w:type="dxa"/>
            <w:vAlign w:val="center"/>
          </w:tcPr>
          <w:p>
            <w:pPr>
              <w:snapToGrid w:val="0"/>
              <w:jc w:val="left"/>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 团队近五年与选题相关的工作和科研项目立项情况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（注：项目名称请写全称，经费单位为万元，限填5项。</w:t>
      </w:r>
      <w:r>
        <w:rPr>
          <w:rFonts w:hint="eastAsia" w:ascii="Times New Roman" w:hAnsi="Times New Roman" w:eastAsia="楷体_GB2312" w:cs="Times New Roman"/>
          <w:b/>
          <w:color w:val="FF0000"/>
          <w:lang w:eastAsia="zh-CN"/>
        </w:rPr>
        <w:t>其中，“申请人是否是第一主持人”应按实际情况填“是”或“否”</w:t>
      </w:r>
      <w:r>
        <w:rPr>
          <w:rFonts w:ascii="Times New Roman" w:hAnsi="Times New Roman" w:eastAsia="楷体_GB2312" w:cs="Times New Roman"/>
          <w:b/>
        </w:rPr>
        <w:t>）</w:t>
      </w:r>
    </w:p>
    <w:tbl>
      <w:tblPr>
        <w:tblStyle w:val="6"/>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8"/>
        <w:gridCol w:w="1436"/>
        <w:gridCol w:w="1007"/>
        <w:gridCol w:w="120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208" w:type="dxa"/>
            <w:vAlign w:val="center"/>
          </w:tcPr>
          <w:p>
            <w:pPr>
              <w:snapToGrid w:val="0"/>
              <w:jc w:val="center"/>
              <w:rPr>
                <w:rFonts w:ascii="Times New Roman" w:hAnsi="Times New Roman" w:cs="Times New Roman"/>
                <w:sz w:val="24"/>
              </w:rPr>
            </w:pPr>
            <w:r>
              <w:rPr>
                <w:rFonts w:ascii="Times New Roman" w:hAnsi="Times New Roman" w:cs="Times New Roman"/>
                <w:sz w:val="24"/>
              </w:rPr>
              <w:t>项目名称</w:t>
            </w:r>
          </w:p>
        </w:tc>
        <w:tc>
          <w:tcPr>
            <w:tcW w:w="1436" w:type="dxa"/>
            <w:vAlign w:val="center"/>
          </w:tcPr>
          <w:p>
            <w:pPr>
              <w:snapToGrid w:val="0"/>
              <w:jc w:val="center"/>
              <w:rPr>
                <w:rFonts w:ascii="Times New Roman" w:hAnsi="Times New Roman" w:cs="Times New Roman"/>
                <w:sz w:val="24"/>
              </w:rPr>
            </w:pPr>
            <w:r>
              <w:rPr>
                <w:rFonts w:ascii="Times New Roman" w:hAnsi="Times New Roman" w:cs="Times New Roman"/>
                <w:sz w:val="24"/>
              </w:rPr>
              <w:t>项目来源</w:t>
            </w:r>
          </w:p>
        </w:tc>
        <w:tc>
          <w:tcPr>
            <w:tcW w:w="1007" w:type="dxa"/>
            <w:vAlign w:val="center"/>
          </w:tcPr>
          <w:p>
            <w:pPr>
              <w:snapToGrid w:val="0"/>
              <w:jc w:val="center"/>
              <w:rPr>
                <w:rFonts w:ascii="Times New Roman" w:hAnsi="Times New Roman" w:cs="Times New Roman"/>
                <w:sz w:val="24"/>
              </w:rPr>
            </w:pPr>
            <w:r>
              <w:rPr>
                <w:rFonts w:ascii="Times New Roman" w:hAnsi="Times New Roman" w:cs="Times New Roman"/>
                <w:sz w:val="24"/>
              </w:rPr>
              <w:t>经费</w:t>
            </w:r>
          </w:p>
        </w:tc>
        <w:tc>
          <w:tcPr>
            <w:tcW w:w="1200" w:type="dxa"/>
            <w:vAlign w:val="center"/>
          </w:tcPr>
          <w:p>
            <w:pPr>
              <w:snapToGrid w:val="0"/>
              <w:jc w:val="center"/>
              <w:rPr>
                <w:rFonts w:ascii="Times New Roman" w:hAnsi="Times New Roman" w:cs="Times New Roman"/>
                <w:sz w:val="24"/>
              </w:rPr>
            </w:pPr>
            <w:r>
              <w:rPr>
                <w:rFonts w:ascii="Times New Roman" w:hAnsi="Times New Roman" w:cs="Times New Roman"/>
                <w:sz w:val="24"/>
              </w:rPr>
              <w:t>起止时间</w:t>
            </w:r>
          </w:p>
        </w:tc>
        <w:tc>
          <w:tcPr>
            <w:tcW w:w="1365" w:type="dxa"/>
            <w:vAlign w:val="center"/>
          </w:tcPr>
          <w:p>
            <w:pPr>
              <w:snapToGrid w:val="0"/>
              <w:jc w:val="center"/>
              <w:rPr>
                <w:rFonts w:hint="eastAsia" w:ascii="Times New Roman" w:hAnsi="Times New Roman" w:cs="Times New Roman"/>
                <w:color w:val="FF0000"/>
                <w:sz w:val="15"/>
                <w:szCs w:val="15"/>
                <w:lang w:eastAsia="zh-CN"/>
              </w:rPr>
            </w:pPr>
            <w:r>
              <w:rPr>
                <w:rFonts w:hint="eastAsia" w:ascii="Times New Roman" w:hAnsi="Times New Roman" w:cs="Times New Roman"/>
                <w:color w:val="FF0000"/>
                <w:sz w:val="15"/>
                <w:szCs w:val="15"/>
                <w:lang w:eastAsia="zh-CN"/>
              </w:rPr>
              <w:t>申请人是否为</w:t>
            </w:r>
          </w:p>
          <w:p>
            <w:pPr>
              <w:snapToGrid w:val="0"/>
              <w:jc w:val="center"/>
              <w:rPr>
                <w:rFonts w:ascii="Times New Roman" w:hAnsi="Times New Roman" w:cs="Times New Roman"/>
                <w:sz w:val="24"/>
              </w:rPr>
            </w:pPr>
            <w:r>
              <w:rPr>
                <w:rFonts w:hint="eastAsia" w:ascii="Times New Roman" w:hAnsi="Times New Roman" w:cs="Times New Roman"/>
                <w:color w:val="FF0000"/>
                <w:sz w:val="15"/>
                <w:szCs w:val="15"/>
                <w:lang w:eastAsia="zh-CN"/>
              </w:rPr>
              <w:t>第一主持人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208" w:type="dxa"/>
            <w:vAlign w:val="center"/>
          </w:tcPr>
          <w:p>
            <w:pPr>
              <w:snapToGrid w:val="0"/>
              <w:jc w:val="center"/>
              <w:rPr>
                <w:rFonts w:ascii="Times New Roman" w:hAnsi="Times New Roman" w:cs="Times New Roman"/>
                <w:sz w:val="24"/>
              </w:rPr>
            </w:pPr>
          </w:p>
        </w:tc>
        <w:tc>
          <w:tcPr>
            <w:tcW w:w="1436" w:type="dxa"/>
            <w:vAlign w:val="center"/>
          </w:tcPr>
          <w:p>
            <w:pPr>
              <w:snapToGrid w:val="0"/>
              <w:jc w:val="center"/>
              <w:rPr>
                <w:rFonts w:ascii="Times New Roman" w:hAnsi="Times New Roman" w:cs="Times New Roman"/>
                <w:sz w:val="24"/>
              </w:rPr>
            </w:pPr>
          </w:p>
        </w:tc>
        <w:tc>
          <w:tcPr>
            <w:tcW w:w="1007" w:type="dxa"/>
            <w:vAlign w:val="center"/>
          </w:tcPr>
          <w:p>
            <w:pPr>
              <w:snapToGrid w:val="0"/>
              <w:jc w:val="center"/>
              <w:rPr>
                <w:rFonts w:ascii="Times New Roman" w:hAnsi="Times New Roman" w:cs="Times New Roman"/>
                <w:sz w:val="24"/>
              </w:rPr>
            </w:pPr>
          </w:p>
        </w:tc>
        <w:tc>
          <w:tcPr>
            <w:tcW w:w="1200" w:type="dxa"/>
            <w:vAlign w:val="center"/>
          </w:tcPr>
          <w:p>
            <w:pPr>
              <w:snapToGrid w:val="0"/>
              <w:jc w:val="center"/>
              <w:rPr>
                <w:rFonts w:ascii="Times New Roman" w:hAnsi="Times New Roman" w:cs="Times New Roman"/>
                <w:sz w:val="24"/>
              </w:rPr>
            </w:pPr>
          </w:p>
        </w:tc>
        <w:tc>
          <w:tcPr>
            <w:tcW w:w="1365"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208" w:type="dxa"/>
            <w:vAlign w:val="center"/>
          </w:tcPr>
          <w:p>
            <w:pPr>
              <w:snapToGrid w:val="0"/>
              <w:jc w:val="center"/>
              <w:rPr>
                <w:rFonts w:ascii="Times New Roman" w:hAnsi="Times New Roman" w:cs="Times New Roman"/>
                <w:sz w:val="24"/>
              </w:rPr>
            </w:pPr>
          </w:p>
        </w:tc>
        <w:tc>
          <w:tcPr>
            <w:tcW w:w="1436" w:type="dxa"/>
            <w:vAlign w:val="center"/>
          </w:tcPr>
          <w:p>
            <w:pPr>
              <w:snapToGrid w:val="0"/>
              <w:jc w:val="center"/>
              <w:rPr>
                <w:rFonts w:ascii="Times New Roman" w:hAnsi="Times New Roman" w:cs="Times New Roman"/>
                <w:sz w:val="24"/>
              </w:rPr>
            </w:pPr>
          </w:p>
        </w:tc>
        <w:tc>
          <w:tcPr>
            <w:tcW w:w="1007" w:type="dxa"/>
            <w:vAlign w:val="center"/>
          </w:tcPr>
          <w:p>
            <w:pPr>
              <w:snapToGrid w:val="0"/>
              <w:jc w:val="center"/>
              <w:rPr>
                <w:rFonts w:ascii="Times New Roman" w:hAnsi="Times New Roman" w:cs="Times New Roman"/>
                <w:sz w:val="24"/>
              </w:rPr>
            </w:pPr>
          </w:p>
        </w:tc>
        <w:tc>
          <w:tcPr>
            <w:tcW w:w="1200" w:type="dxa"/>
            <w:vAlign w:val="center"/>
          </w:tcPr>
          <w:p>
            <w:pPr>
              <w:snapToGrid w:val="0"/>
              <w:jc w:val="center"/>
              <w:rPr>
                <w:rFonts w:ascii="Times New Roman" w:hAnsi="Times New Roman" w:cs="Times New Roman"/>
                <w:sz w:val="24"/>
              </w:rPr>
            </w:pPr>
          </w:p>
        </w:tc>
        <w:tc>
          <w:tcPr>
            <w:tcW w:w="1365"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208" w:type="dxa"/>
            <w:vAlign w:val="center"/>
          </w:tcPr>
          <w:p>
            <w:pPr>
              <w:snapToGrid w:val="0"/>
              <w:jc w:val="center"/>
              <w:rPr>
                <w:rFonts w:ascii="Times New Roman" w:hAnsi="Times New Roman" w:cs="Times New Roman"/>
                <w:sz w:val="24"/>
              </w:rPr>
            </w:pPr>
          </w:p>
        </w:tc>
        <w:tc>
          <w:tcPr>
            <w:tcW w:w="1436" w:type="dxa"/>
            <w:vAlign w:val="center"/>
          </w:tcPr>
          <w:p>
            <w:pPr>
              <w:snapToGrid w:val="0"/>
              <w:jc w:val="center"/>
              <w:rPr>
                <w:rFonts w:ascii="Times New Roman" w:hAnsi="Times New Roman" w:cs="Times New Roman"/>
                <w:sz w:val="24"/>
              </w:rPr>
            </w:pPr>
          </w:p>
        </w:tc>
        <w:tc>
          <w:tcPr>
            <w:tcW w:w="1007" w:type="dxa"/>
            <w:vAlign w:val="center"/>
          </w:tcPr>
          <w:p>
            <w:pPr>
              <w:snapToGrid w:val="0"/>
              <w:jc w:val="center"/>
              <w:rPr>
                <w:rFonts w:ascii="Times New Roman" w:hAnsi="Times New Roman" w:cs="Times New Roman"/>
                <w:sz w:val="24"/>
              </w:rPr>
            </w:pPr>
          </w:p>
        </w:tc>
        <w:tc>
          <w:tcPr>
            <w:tcW w:w="1200" w:type="dxa"/>
            <w:vAlign w:val="center"/>
          </w:tcPr>
          <w:p>
            <w:pPr>
              <w:snapToGrid w:val="0"/>
              <w:jc w:val="center"/>
              <w:rPr>
                <w:rFonts w:ascii="Times New Roman" w:hAnsi="Times New Roman" w:cs="Times New Roman"/>
                <w:sz w:val="24"/>
              </w:rPr>
            </w:pPr>
          </w:p>
        </w:tc>
        <w:tc>
          <w:tcPr>
            <w:tcW w:w="1365"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208" w:type="dxa"/>
            <w:vAlign w:val="center"/>
          </w:tcPr>
          <w:p>
            <w:pPr>
              <w:snapToGrid w:val="0"/>
              <w:jc w:val="center"/>
              <w:rPr>
                <w:rFonts w:ascii="Times New Roman" w:hAnsi="Times New Roman" w:cs="Times New Roman"/>
                <w:sz w:val="24"/>
              </w:rPr>
            </w:pPr>
          </w:p>
        </w:tc>
        <w:tc>
          <w:tcPr>
            <w:tcW w:w="1436" w:type="dxa"/>
            <w:vAlign w:val="center"/>
          </w:tcPr>
          <w:p>
            <w:pPr>
              <w:snapToGrid w:val="0"/>
              <w:jc w:val="center"/>
              <w:rPr>
                <w:rFonts w:ascii="Times New Roman" w:hAnsi="Times New Roman" w:cs="Times New Roman"/>
                <w:sz w:val="24"/>
              </w:rPr>
            </w:pPr>
          </w:p>
        </w:tc>
        <w:tc>
          <w:tcPr>
            <w:tcW w:w="1007" w:type="dxa"/>
            <w:vAlign w:val="center"/>
          </w:tcPr>
          <w:p>
            <w:pPr>
              <w:snapToGrid w:val="0"/>
              <w:jc w:val="center"/>
              <w:rPr>
                <w:rFonts w:ascii="Times New Roman" w:hAnsi="Times New Roman" w:cs="Times New Roman"/>
                <w:sz w:val="24"/>
              </w:rPr>
            </w:pPr>
          </w:p>
        </w:tc>
        <w:tc>
          <w:tcPr>
            <w:tcW w:w="1200" w:type="dxa"/>
            <w:vAlign w:val="center"/>
          </w:tcPr>
          <w:p>
            <w:pPr>
              <w:snapToGrid w:val="0"/>
              <w:jc w:val="center"/>
              <w:rPr>
                <w:rFonts w:ascii="Times New Roman" w:hAnsi="Times New Roman" w:cs="Times New Roman"/>
                <w:sz w:val="24"/>
              </w:rPr>
            </w:pPr>
          </w:p>
        </w:tc>
        <w:tc>
          <w:tcPr>
            <w:tcW w:w="1365"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208" w:type="dxa"/>
            <w:vAlign w:val="center"/>
          </w:tcPr>
          <w:p>
            <w:pPr>
              <w:snapToGrid w:val="0"/>
              <w:jc w:val="center"/>
              <w:rPr>
                <w:rFonts w:ascii="Times New Roman" w:hAnsi="Times New Roman" w:cs="Times New Roman"/>
                <w:sz w:val="24"/>
              </w:rPr>
            </w:pPr>
          </w:p>
        </w:tc>
        <w:tc>
          <w:tcPr>
            <w:tcW w:w="1436" w:type="dxa"/>
            <w:vAlign w:val="center"/>
          </w:tcPr>
          <w:p>
            <w:pPr>
              <w:snapToGrid w:val="0"/>
              <w:jc w:val="center"/>
              <w:rPr>
                <w:rFonts w:ascii="Times New Roman" w:hAnsi="Times New Roman" w:cs="Times New Roman"/>
                <w:sz w:val="24"/>
              </w:rPr>
            </w:pPr>
          </w:p>
        </w:tc>
        <w:tc>
          <w:tcPr>
            <w:tcW w:w="1007" w:type="dxa"/>
            <w:vAlign w:val="center"/>
          </w:tcPr>
          <w:p>
            <w:pPr>
              <w:snapToGrid w:val="0"/>
              <w:jc w:val="center"/>
              <w:rPr>
                <w:rFonts w:ascii="Times New Roman" w:hAnsi="Times New Roman" w:cs="Times New Roman"/>
                <w:sz w:val="24"/>
              </w:rPr>
            </w:pPr>
          </w:p>
        </w:tc>
        <w:tc>
          <w:tcPr>
            <w:tcW w:w="1200" w:type="dxa"/>
            <w:vAlign w:val="center"/>
          </w:tcPr>
          <w:p>
            <w:pPr>
              <w:snapToGrid w:val="0"/>
              <w:jc w:val="center"/>
              <w:rPr>
                <w:rFonts w:ascii="Times New Roman" w:hAnsi="Times New Roman" w:cs="Times New Roman"/>
                <w:sz w:val="24"/>
              </w:rPr>
            </w:pPr>
          </w:p>
        </w:tc>
        <w:tc>
          <w:tcPr>
            <w:tcW w:w="1365" w:type="dxa"/>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 团队近五年与选题相关的论著情况</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（注：论著题目请写全称，限填5项。</w:t>
      </w:r>
      <w:r>
        <w:rPr>
          <w:rFonts w:hint="eastAsia" w:ascii="Times New Roman" w:hAnsi="Times New Roman" w:eastAsia="楷体_GB2312" w:cs="Times New Roman"/>
          <w:b/>
          <w:color w:val="FF0000"/>
          <w:lang w:eastAsia="zh-CN"/>
        </w:rPr>
        <w:t>其中，“申请人是否是第一作者”应按实际情况填“是”或“否”</w:t>
      </w:r>
      <w:r>
        <w:rPr>
          <w:rFonts w:ascii="Times New Roman" w:hAnsi="Times New Roman" w:eastAsia="楷体_GB2312" w:cs="Times New Roman"/>
          <w:b/>
        </w:rPr>
        <w:t>）</w:t>
      </w:r>
    </w:p>
    <w:tbl>
      <w:tblPr>
        <w:tblStyle w:val="6"/>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2990"/>
        <w:gridCol w:w="1383"/>
        <w:gridCol w:w="107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21" w:type="dxa"/>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2990" w:type="dxa"/>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1383" w:type="dxa"/>
            <w:vAlign w:val="center"/>
          </w:tcPr>
          <w:p>
            <w:pPr>
              <w:jc w:val="center"/>
              <w:rPr>
                <w:rFonts w:ascii="Times New Roman" w:hAnsi="Times New Roman" w:cs="Times New Roman"/>
                <w:sz w:val="24"/>
              </w:rPr>
            </w:pPr>
            <w:r>
              <w:rPr>
                <w:rFonts w:ascii="Times New Roman" w:hAnsi="Times New Roman" w:cs="Times New Roman"/>
                <w:sz w:val="24"/>
              </w:rPr>
              <w:t>主要作者</w:t>
            </w:r>
          </w:p>
        </w:tc>
        <w:tc>
          <w:tcPr>
            <w:tcW w:w="1076" w:type="dxa"/>
            <w:vAlign w:val="center"/>
          </w:tcPr>
          <w:p>
            <w:pPr>
              <w:ind w:firstLine="240" w:firstLineChars="100"/>
              <w:jc w:val="center"/>
              <w:rPr>
                <w:rFonts w:ascii="Times New Roman" w:hAnsi="Times New Roman" w:cs="Times New Roman"/>
                <w:sz w:val="24"/>
              </w:rPr>
            </w:pPr>
            <w:r>
              <w:rPr>
                <w:rFonts w:ascii="Times New Roman" w:hAnsi="Times New Roman" w:cs="Times New Roman"/>
                <w:sz w:val="24"/>
              </w:rPr>
              <w:t>时间</w:t>
            </w:r>
          </w:p>
        </w:tc>
        <w:tc>
          <w:tcPr>
            <w:tcW w:w="709" w:type="dxa"/>
            <w:vAlign w:val="center"/>
          </w:tcPr>
          <w:p>
            <w:pPr>
              <w:snapToGrid w:val="0"/>
              <w:jc w:val="center"/>
              <w:rPr>
                <w:rFonts w:hint="eastAsia" w:ascii="Times New Roman" w:hAnsi="Times New Roman" w:cs="Times New Roman"/>
                <w:color w:val="FF0000"/>
                <w:sz w:val="15"/>
                <w:szCs w:val="15"/>
                <w:lang w:eastAsia="zh-CN"/>
              </w:rPr>
            </w:pPr>
            <w:r>
              <w:rPr>
                <w:rFonts w:hint="eastAsia" w:ascii="Times New Roman" w:hAnsi="Times New Roman" w:cs="Times New Roman"/>
                <w:color w:val="FF0000"/>
                <w:sz w:val="15"/>
                <w:szCs w:val="15"/>
                <w:lang w:eastAsia="zh-CN"/>
              </w:rPr>
              <w:t>申请人是否为</w:t>
            </w:r>
          </w:p>
          <w:p>
            <w:pPr>
              <w:ind w:firstLine="150" w:firstLineChars="100"/>
              <w:jc w:val="center"/>
              <w:rPr>
                <w:rFonts w:ascii="Times New Roman" w:hAnsi="Times New Roman" w:cs="Times New Roman"/>
                <w:sz w:val="24"/>
              </w:rPr>
            </w:pPr>
            <w:r>
              <w:rPr>
                <w:rFonts w:hint="eastAsia" w:ascii="Times New Roman" w:hAnsi="Times New Roman" w:cs="Times New Roman"/>
                <w:color w:val="FF0000"/>
                <w:sz w:val="15"/>
                <w:szCs w:val="15"/>
                <w:lang w:eastAsia="zh-CN"/>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21" w:type="dxa"/>
            <w:vAlign w:val="center"/>
          </w:tcPr>
          <w:p>
            <w:pPr>
              <w:jc w:val="center"/>
              <w:rPr>
                <w:rFonts w:ascii="Times New Roman" w:hAnsi="Times New Roman" w:cs="Times New Roman"/>
                <w:sz w:val="24"/>
              </w:rPr>
            </w:pPr>
          </w:p>
        </w:tc>
        <w:tc>
          <w:tcPr>
            <w:tcW w:w="2990" w:type="dxa"/>
            <w:vAlign w:val="center"/>
          </w:tcPr>
          <w:p>
            <w:pPr>
              <w:jc w:val="center"/>
              <w:rPr>
                <w:rFonts w:ascii="Times New Roman" w:hAnsi="Times New Roman" w:cs="Times New Roman"/>
                <w:sz w:val="24"/>
              </w:rPr>
            </w:pPr>
          </w:p>
        </w:tc>
        <w:tc>
          <w:tcPr>
            <w:tcW w:w="1383" w:type="dxa"/>
            <w:vAlign w:val="center"/>
          </w:tcPr>
          <w:p>
            <w:pPr>
              <w:jc w:val="center"/>
              <w:rPr>
                <w:rFonts w:ascii="Times New Roman" w:hAnsi="Times New Roman" w:cs="Times New Roman"/>
                <w:sz w:val="24"/>
              </w:rPr>
            </w:pPr>
          </w:p>
        </w:tc>
        <w:tc>
          <w:tcPr>
            <w:tcW w:w="1076" w:type="dxa"/>
            <w:vAlign w:val="center"/>
          </w:tcPr>
          <w:p>
            <w:pPr>
              <w:jc w:val="center"/>
              <w:rPr>
                <w:rFonts w:ascii="Times New Roman" w:hAnsi="Times New Roman" w:cs="Times New Roman"/>
                <w:sz w:val="24"/>
              </w:rPr>
            </w:pPr>
          </w:p>
        </w:tc>
        <w:tc>
          <w:tcPr>
            <w:tcW w:w="70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21" w:type="dxa"/>
            <w:vAlign w:val="center"/>
          </w:tcPr>
          <w:p>
            <w:pPr>
              <w:jc w:val="center"/>
              <w:rPr>
                <w:rFonts w:ascii="Times New Roman" w:hAnsi="Times New Roman" w:cs="Times New Roman"/>
                <w:sz w:val="24"/>
              </w:rPr>
            </w:pPr>
          </w:p>
        </w:tc>
        <w:tc>
          <w:tcPr>
            <w:tcW w:w="2990" w:type="dxa"/>
            <w:vAlign w:val="center"/>
          </w:tcPr>
          <w:p>
            <w:pPr>
              <w:jc w:val="center"/>
              <w:rPr>
                <w:rFonts w:ascii="Times New Roman" w:hAnsi="Times New Roman" w:cs="Times New Roman"/>
                <w:sz w:val="24"/>
              </w:rPr>
            </w:pPr>
          </w:p>
        </w:tc>
        <w:tc>
          <w:tcPr>
            <w:tcW w:w="1383" w:type="dxa"/>
            <w:vAlign w:val="center"/>
          </w:tcPr>
          <w:p>
            <w:pPr>
              <w:jc w:val="center"/>
              <w:rPr>
                <w:rFonts w:ascii="Times New Roman" w:hAnsi="Times New Roman" w:cs="Times New Roman"/>
                <w:sz w:val="24"/>
              </w:rPr>
            </w:pPr>
          </w:p>
        </w:tc>
        <w:tc>
          <w:tcPr>
            <w:tcW w:w="1076" w:type="dxa"/>
            <w:vAlign w:val="center"/>
          </w:tcPr>
          <w:p>
            <w:pPr>
              <w:jc w:val="center"/>
              <w:rPr>
                <w:rFonts w:ascii="Times New Roman" w:hAnsi="Times New Roman" w:cs="Times New Roman"/>
                <w:sz w:val="24"/>
              </w:rPr>
            </w:pPr>
          </w:p>
        </w:tc>
        <w:tc>
          <w:tcPr>
            <w:tcW w:w="70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21" w:type="dxa"/>
            <w:vAlign w:val="center"/>
          </w:tcPr>
          <w:p>
            <w:pPr>
              <w:jc w:val="center"/>
              <w:rPr>
                <w:rFonts w:ascii="Times New Roman" w:hAnsi="Times New Roman" w:cs="Times New Roman"/>
                <w:sz w:val="24"/>
              </w:rPr>
            </w:pPr>
          </w:p>
        </w:tc>
        <w:tc>
          <w:tcPr>
            <w:tcW w:w="2990" w:type="dxa"/>
            <w:vAlign w:val="center"/>
          </w:tcPr>
          <w:p>
            <w:pPr>
              <w:jc w:val="center"/>
              <w:rPr>
                <w:rFonts w:ascii="Times New Roman" w:hAnsi="Times New Roman" w:cs="Times New Roman"/>
                <w:sz w:val="24"/>
              </w:rPr>
            </w:pPr>
          </w:p>
        </w:tc>
        <w:tc>
          <w:tcPr>
            <w:tcW w:w="1383" w:type="dxa"/>
            <w:vAlign w:val="center"/>
          </w:tcPr>
          <w:p>
            <w:pPr>
              <w:jc w:val="center"/>
              <w:rPr>
                <w:rFonts w:ascii="Times New Roman" w:hAnsi="Times New Roman" w:cs="Times New Roman"/>
                <w:sz w:val="24"/>
              </w:rPr>
            </w:pPr>
          </w:p>
        </w:tc>
        <w:tc>
          <w:tcPr>
            <w:tcW w:w="1076" w:type="dxa"/>
            <w:vAlign w:val="center"/>
          </w:tcPr>
          <w:p>
            <w:pPr>
              <w:jc w:val="center"/>
              <w:rPr>
                <w:rFonts w:ascii="Times New Roman" w:hAnsi="Times New Roman" w:cs="Times New Roman"/>
                <w:sz w:val="24"/>
              </w:rPr>
            </w:pPr>
          </w:p>
        </w:tc>
        <w:tc>
          <w:tcPr>
            <w:tcW w:w="70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21" w:type="dxa"/>
            <w:vAlign w:val="center"/>
          </w:tcPr>
          <w:p>
            <w:pPr>
              <w:jc w:val="center"/>
              <w:rPr>
                <w:rFonts w:ascii="Times New Roman" w:hAnsi="Times New Roman" w:cs="Times New Roman"/>
                <w:sz w:val="24"/>
              </w:rPr>
            </w:pPr>
          </w:p>
        </w:tc>
        <w:tc>
          <w:tcPr>
            <w:tcW w:w="2990" w:type="dxa"/>
            <w:vAlign w:val="center"/>
          </w:tcPr>
          <w:p>
            <w:pPr>
              <w:jc w:val="center"/>
              <w:rPr>
                <w:rFonts w:ascii="Times New Roman" w:hAnsi="Times New Roman" w:cs="Times New Roman"/>
                <w:sz w:val="24"/>
              </w:rPr>
            </w:pPr>
          </w:p>
        </w:tc>
        <w:tc>
          <w:tcPr>
            <w:tcW w:w="1383" w:type="dxa"/>
            <w:vAlign w:val="center"/>
          </w:tcPr>
          <w:p>
            <w:pPr>
              <w:jc w:val="center"/>
              <w:rPr>
                <w:rFonts w:ascii="Times New Roman" w:hAnsi="Times New Roman" w:cs="Times New Roman"/>
                <w:sz w:val="24"/>
              </w:rPr>
            </w:pPr>
          </w:p>
        </w:tc>
        <w:tc>
          <w:tcPr>
            <w:tcW w:w="1076" w:type="dxa"/>
            <w:vAlign w:val="center"/>
          </w:tcPr>
          <w:p>
            <w:pPr>
              <w:jc w:val="center"/>
              <w:rPr>
                <w:rFonts w:ascii="Times New Roman" w:hAnsi="Times New Roman" w:cs="Times New Roman"/>
                <w:sz w:val="24"/>
              </w:rPr>
            </w:pPr>
          </w:p>
        </w:tc>
        <w:tc>
          <w:tcPr>
            <w:tcW w:w="70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21" w:type="dxa"/>
            <w:vAlign w:val="center"/>
          </w:tcPr>
          <w:p>
            <w:pPr>
              <w:jc w:val="center"/>
              <w:rPr>
                <w:rFonts w:ascii="Times New Roman" w:hAnsi="Times New Roman" w:cs="Times New Roman"/>
                <w:sz w:val="24"/>
              </w:rPr>
            </w:pPr>
          </w:p>
        </w:tc>
        <w:tc>
          <w:tcPr>
            <w:tcW w:w="2990" w:type="dxa"/>
            <w:vAlign w:val="center"/>
          </w:tcPr>
          <w:p>
            <w:pPr>
              <w:jc w:val="center"/>
              <w:rPr>
                <w:rFonts w:ascii="Times New Roman" w:hAnsi="Times New Roman" w:cs="Times New Roman"/>
                <w:sz w:val="24"/>
              </w:rPr>
            </w:pPr>
          </w:p>
        </w:tc>
        <w:tc>
          <w:tcPr>
            <w:tcW w:w="1383" w:type="dxa"/>
            <w:vAlign w:val="center"/>
          </w:tcPr>
          <w:p>
            <w:pPr>
              <w:jc w:val="center"/>
              <w:rPr>
                <w:rFonts w:ascii="Times New Roman" w:hAnsi="Times New Roman" w:cs="Times New Roman"/>
                <w:sz w:val="24"/>
              </w:rPr>
            </w:pPr>
          </w:p>
        </w:tc>
        <w:tc>
          <w:tcPr>
            <w:tcW w:w="1076" w:type="dxa"/>
            <w:vAlign w:val="center"/>
          </w:tcPr>
          <w:p>
            <w:pPr>
              <w:jc w:val="center"/>
              <w:rPr>
                <w:rFonts w:ascii="Times New Roman" w:hAnsi="Times New Roman" w:cs="Times New Roman"/>
                <w:sz w:val="24"/>
              </w:rPr>
            </w:pPr>
          </w:p>
        </w:tc>
        <w:tc>
          <w:tcPr>
            <w:tcW w:w="709" w:type="dxa"/>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四、团队建设预期目标</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1" w:hRule="atLeast"/>
          <w:jc w:val="center"/>
        </w:trPr>
        <w:tc>
          <w:tcPr>
            <w:tcW w:w="9067" w:type="dxa"/>
          </w:tcPr>
          <w:p>
            <w:pPr>
              <w:jc w:val="left"/>
              <w:rPr>
                <w:rFonts w:ascii="Times New Roman" w:hAnsi="Times New Roman" w:cs="Times New Roman"/>
                <w:sz w:val="24"/>
              </w:rPr>
            </w:pPr>
            <w:r>
              <w:rPr>
                <w:rFonts w:ascii="Times New Roman" w:hAnsi="Times New Roman" w:cs="Times New Roman"/>
                <w:sz w:val="24"/>
              </w:rPr>
              <w:t>包括申报团队在理论宣讲、团队建设、实践创新、工作研究、成果转化等方面的建设规划和预期目标。（限1000字以内）</w:t>
            </w:r>
          </w:p>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五、项目规划和实施成效</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1" w:hRule="atLeast"/>
          <w:jc w:val="center"/>
        </w:trPr>
        <w:tc>
          <w:tcPr>
            <w:tcW w:w="9067" w:type="dxa"/>
            <w:shd w:val="clear" w:color="auto" w:fill="auto"/>
          </w:tcPr>
          <w:p>
            <w:pPr>
              <w:snapToGrid w:val="0"/>
              <w:rPr>
                <w:rFonts w:ascii="Times New Roman" w:hAnsi="Times New Roman" w:cs="Times New Roman"/>
                <w:bCs/>
                <w:sz w:val="24"/>
              </w:rPr>
            </w:pPr>
            <w:r>
              <w:rPr>
                <w:rFonts w:ascii="Times New Roman" w:hAnsi="Times New Roman" w:cs="Times New Roman"/>
                <w:sz w:val="24"/>
              </w:rPr>
              <w:t>(一)团队所设计研究项目的前期工作基础。（限1000字以内）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9" w:hRule="atLeast"/>
          <w:jc w:val="center"/>
        </w:trPr>
        <w:tc>
          <w:tcPr>
            <w:tcW w:w="9067" w:type="dxa"/>
            <w:shd w:val="clear" w:color="auto" w:fill="auto"/>
          </w:tcPr>
          <w:p>
            <w:pPr>
              <w:rPr>
                <w:rFonts w:ascii="Times New Roman" w:hAnsi="Times New Roman" w:cs="Times New Roman"/>
              </w:rPr>
            </w:pPr>
            <w:r>
              <w:rPr>
                <w:rFonts w:ascii="Times New Roman" w:hAnsi="Times New Roman" w:cs="Times New Roman"/>
              </w:rPr>
              <w:br w:type="page"/>
            </w:r>
            <w:r>
              <w:rPr>
                <w:rFonts w:ascii="Times New Roman" w:hAnsi="Times New Roman" w:cs="Times New Roman"/>
              </w:rPr>
              <w:br w:type="page"/>
            </w:r>
            <w:r>
              <w:rPr>
                <w:rFonts w:ascii="Times New Roman" w:hAnsi="Times New Roman" w:cs="Times New Roman"/>
                <w:sz w:val="24"/>
              </w:rPr>
              <w:t>（二）项目的建设目标、工作思路、主要内容、需突破的重难点及创新之处、进度安排、预期成效、最终成果形式等</w:t>
            </w:r>
            <w:r>
              <w:rPr>
                <w:rFonts w:ascii="Times New Roman" w:hAnsi="Times New Roman" w:cs="Times New Roman"/>
                <w:sz w:val="24"/>
                <w:vertAlign w:val="superscript"/>
              </w:rPr>
              <w:footnoteReference w:id="0"/>
            </w:r>
            <w:r>
              <w:rPr>
                <w:rFonts w:ascii="Times New Roman" w:hAnsi="Times New Roman" w:cs="Times New Roman"/>
                <w:sz w:val="24"/>
              </w:rPr>
              <w:t>。（限2000字以内）</w:t>
            </w:r>
          </w:p>
        </w:tc>
      </w:tr>
    </w:tbl>
    <w:p>
      <w:pPr>
        <w:rPr>
          <w:rFonts w:ascii="Times New Roman" w:hAnsi="Times New Roman" w:cs="Times New Roman"/>
        </w:rPr>
      </w:pPr>
    </w:p>
    <w:p>
      <w:pPr>
        <w:snapToGrid w:val="0"/>
        <w:rPr>
          <w:rFonts w:ascii="Times New Roman" w:hAnsi="Times New Roman" w:eastAsia="黑体" w:cs="Times New Roman"/>
          <w:szCs w:val="21"/>
        </w:rPr>
      </w:pPr>
      <w:r>
        <w:rPr>
          <w:rFonts w:ascii="Times New Roman" w:hAnsi="Times New Roman" w:eastAsia="黑体" w:cs="Times New Roman"/>
          <w:bCs/>
          <w:sz w:val="28"/>
          <w:szCs w:val="28"/>
        </w:rPr>
        <w:t>六、项目承诺书</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7" w:type="dxa"/>
          </w:tcPr>
          <w:p>
            <w:pPr>
              <w:snapToGrid w:val="0"/>
              <w:ind w:right="68"/>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r>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w:t>
            </w:r>
            <w:r>
              <w:rPr>
                <w:rFonts w:hint="eastAsia" w:ascii="Times New Roman" w:hAnsi="Times New Roman" w:cs="Times New Roman"/>
                <w:sz w:val="24"/>
                <w:lang w:val="en-US" w:eastAsia="zh-CN"/>
              </w:rPr>
              <w:t>学院</w:t>
            </w:r>
            <w:r>
              <w:rPr>
                <w:rFonts w:ascii="Times New Roman" w:hAnsi="Times New Roman" w:cs="Times New Roman"/>
                <w:sz w:val="24"/>
              </w:rPr>
              <w:t>关于科研项目管理的各项规定，如有违反，本人将承担相关责任。</w:t>
            </w: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right="68" w:firstLine="6000" w:firstLineChars="2500"/>
              <w:jc w:val="left"/>
              <w:rPr>
                <w:rFonts w:ascii="Times New Roman" w:hAnsi="Times New Roman" w:cs="Times New Roman"/>
                <w:sz w:val="24"/>
              </w:rPr>
            </w:pPr>
            <w:r>
              <w:rPr>
                <w:rFonts w:ascii="Times New Roman" w:hAnsi="Times New Roman" w:cs="Times New Roman"/>
                <w:sz w:val="24"/>
              </w:rPr>
              <w:t>申请人（签章）：</w:t>
            </w:r>
          </w:p>
          <w:p>
            <w:pPr>
              <w:snapToGrid w:val="0"/>
              <w:ind w:firstLine="7320" w:firstLineChars="30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36"/>
          <w:szCs w:val="36"/>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七、推荐意见</w:t>
      </w:r>
    </w:p>
    <w:p>
      <w:pPr>
        <w:jc w:val="left"/>
        <w:rPr>
          <w:rFonts w:ascii="Times New Roman" w:hAnsi="Times New Roman" w:eastAsia="黑体" w:cs="Times New Roman"/>
          <w:sz w:val="24"/>
        </w:rPr>
      </w:pPr>
      <w:r>
        <w:rPr>
          <w:rFonts w:ascii="Times New Roman" w:hAnsi="Times New Roman" w:eastAsia="黑体" w:cs="Times New Roman"/>
          <w:sz w:val="24"/>
        </w:rPr>
        <w:t>所在</w:t>
      </w:r>
      <w:r>
        <w:rPr>
          <w:rFonts w:hint="eastAsia" w:ascii="Times New Roman" w:hAnsi="Times New Roman" w:eastAsia="黑体" w:cs="Times New Roman"/>
          <w:sz w:val="24"/>
          <w:lang w:val="en-US" w:eastAsia="zh-CN"/>
        </w:rPr>
        <w:t>党总支</w:t>
      </w:r>
      <w:r>
        <w:rPr>
          <w:rFonts w:ascii="Times New Roman" w:hAnsi="Times New Roman" w:eastAsia="黑体" w:cs="Times New Roman"/>
          <w:sz w:val="24"/>
        </w:rPr>
        <w:t>意见</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jc w:val="left"/>
              <w:rPr>
                <w:rFonts w:ascii="Times New Roman" w:hAnsi="Times New Roman" w:cs="Times New Roman"/>
                <w:sz w:val="24"/>
              </w:rPr>
            </w:pPr>
            <w:r>
              <w:rPr>
                <w:rFonts w:ascii="Times New Roman" w:hAnsi="Times New Roman" w:cs="Times New Roman"/>
                <w:sz w:val="24"/>
              </w:rPr>
              <w:t>申请人所在党</w:t>
            </w:r>
            <w:r>
              <w:rPr>
                <w:rFonts w:hint="eastAsia" w:ascii="Times New Roman" w:hAnsi="Times New Roman" w:cs="Times New Roman"/>
                <w:sz w:val="24"/>
                <w:lang w:val="en-US" w:eastAsia="zh-CN"/>
              </w:rPr>
              <w:t>总支</w:t>
            </w:r>
            <w:r>
              <w:rPr>
                <w:rFonts w:ascii="Times New Roman" w:hAnsi="Times New Roman" w:cs="Times New Roman"/>
                <w:sz w:val="24"/>
              </w:rPr>
              <w:t>的推荐意见并对本表所填内容真实性作出承诺。</w:t>
            </w: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firstLine="6720" w:firstLineChars="2800"/>
              <w:jc w:val="left"/>
              <w:rPr>
                <w:rFonts w:ascii="Times New Roman" w:hAnsi="Times New Roman" w:cs="Times New Roman"/>
                <w:sz w:val="24"/>
              </w:rPr>
            </w:pPr>
            <w:r>
              <w:rPr>
                <w:rFonts w:ascii="Times New Roman" w:hAnsi="Times New Roman" w:cs="Times New Roman"/>
                <w:sz w:val="24"/>
              </w:rPr>
              <w:t>单位公章</w:t>
            </w:r>
          </w:p>
          <w:p>
            <w:pPr>
              <w:snapToGrid w:val="0"/>
              <w:ind w:firstLine="6840" w:firstLineChars="2850"/>
              <w:jc w:val="left"/>
              <w:rPr>
                <w:rFonts w:ascii="Times New Roman" w:hAnsi="Times New Roman" w:cs="Times New Roman"/>
                <w:sz w:val="24"/>
              </w:rPr>
            </w:pPr>
            <w:r>
              <w:rPr>
                <w:rFonts w:ascii="Times New Roman" w:hAnsi="Times New Roman" w:cs="Times New Roman"/>
                <w:sz w:val="24"/>
              </w:rPr>
              <w:t>　年　　月　　日</w:t>
            </w:r>
          </w:p>
        </w:tc>
      </w:tr>
    </w:tbl>
    <w:p>
      <w:pPr>
        <w:jc w:val="left"/>
        <w:rPr>
          <w:rFonts w:ascii="Times New Roman" w:hAnsi="Times New Roman" w:eastAsia="黑体" w:cs="Times New Roman"/>
          <w:sz w:val="24"/>
        </w:rPr>
      </w:pPr>
    </w:p>
    <w:p>
      <w:pPr>
        <w:jc w:val="left"/>
        <w:rPr>
          <w:rFonts w:ascii="Times New Roman" w:hAnsi="Times New Roman" w:eastAsia="黑体" w:cs="Times New Roman"/>
          <w:sz w:val="24"/>
        </w:rPr>
      </w:pPr>
      <w:r>
        <w:rPr>
          <w:rFonts w:ascii="Times New Roman" w:hAnsi="Times New Roman" w:eastAsia="黑体" w:cs="Times New Roman"/>
          <w:sz w:val="24"/>
        </w:rPr>
        <w:t>学校科研管理部门意见</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7" w:type="dxa"/>
          </w:tcPr>
          <w:p>
            <w:pPr>
              <w:ind w:firstLine="360" w:firstLineChars="150"/>
              <w:jc w:val="left"/>
              <w:rPr>
                <w:rFonts w:ascii="Times New Roman" w:hAnsi="Times New Roman" w:cs="Times New Roman"/>
                <w:sz w:val="24"/>
              </w:rPr>
            </w:pPr>
            <w:r>
              <w:rPr>
                <w:rFonts w:ascii="Times New Roman" w:hAnsi="Times New Roman" w:cs="Times New Roman"/>
                <w:sz w:val="24"/>
              </w:rPr>
              <w:t>经审核，申报书内容属实，同意上报。若获准立项，学校保证为本课题的研究提供必要的条件，并严格按照有关科研项目管理的各项规定对项目的实施进行管理。</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ind w:right="1120" w:firstLine="5760" w:firstLineChars="2400"/>
              <w:jc w:val="left"/>
              <w:rPr>
                <w:rFonts w:ascii="Times New Roman" w:hAnsi="Times New Roman" w:cs="Times New Roman"/>
                <w:sz w:val="24"/>
              </w:rPr>
            </w:pPr>
            <w:r>
              <w:rPr>
                <w:rFonts w:ascii="Times New Roman" w:hAnsi="Times New Roman" w:cs="Times New Roman"/>
                <w:sz w:val="24"/>
              </w:rPr>
              <w:t>科研管理部门公章</w:t>
            </w:r>
          </w:p>
          <w:p>
            <w:pPr>
              <w:ind w:right="-108" w:firstLine="7080" w:firstLineChars="2950"/>
              <w:jc w:val="left"/>
              <w:rPr>
                <w:rFonts w:ascii="Times New Roman" w:hAnsi="Times New Roman" w:cs="Times New Roman"/>
                <w:sz w:val="24"/>
              </w:rPr>
            </w:pPr>
            <w:r>
              <w:rPr>
                <w:rFonts w:ascii="Times New Roman" w:hAnsi="Times New Roman" w:cs="Times New Roman"/>
                <w:sz w:val="24"/>
              </w:rPr>
              <w:t>年　　月　　日</w:t>
            </w:r>
          </w:p>
        </w:tc>
      </w:tr>
    </w:tbl>
    <w:p>
      <w:pPr>
        <w:spacing w:line="680" w:lineRule="exact"/>
        <w:jc w:val="left"/>
        <w:rPr>
          <w:rFonts w:ascii="Times New Roman" w:hAnsi="Times New Roman" w:eastAsia="黑体" w:cs="Times New Roman"/>
          <w:sz w:val="32"/>
          <w:szCs w:val="32"/>
        </w:rPr>
        <w:sectPr>
          <w:pgSz w:w="11906" w:h="16838"/>
          <w:pgMar w:top="2098" w:right="1474" w:bottom="1985" w:left="1588" w:header="851" w:footer="1588" w:gutter="0"/>
          <w:pgNumType w:fmt="decimal"/>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tabs>
          <w:tab w:val="left" w:pos="709"/>
          <w:tab w:val="left" w:pos="8080"/>
        </w:tabs>
        <w:jc w:val="center"/>
        <w:rPr>
          <w:rFonts w:ascii="Times New Roman" w:hAnsi="Times New Roman" w:eastAsia="楷体_GB2312" w:cs="Times New Roman"/>
          <w:b/>
          <w:kern w:val="0"/>
          <w:sz w:val="44"/>
          <w:szCs w:val="20"/>
        </w:rPr>
      </w:pPr>
    </w:p>
    <w:p>
      <w:pPr>
        <w:jc w:val="center"/>
        <w:rPr>
          <w:rFonts w:ascii="Times New Roman" w:hAnsi="Times New Roman" w:eastAsia="文鼎大标宋简" w:cs="Times New Roman"/>
          <w:sz w:val="52"/>
        </w:rPr>
      </w:pPr>
    </w:p>
    <w:p>
      <w:pPr>
        <w:adjustRightInd w:val="0"/>
        <w:snapToGrid w:val="0"/>
        <w:spacing w:line="900" w:lineRule="atLeast"/>
        <w:jc w:val="center"/>
        <w:textAlignment w:val="baseline"/>
        <w:rPr>
          <w:rFonts w:hint="eastAsia" w:ascii="Times New Roman" w:hAnsi="Times New Roman" w:eastAsia="方正小标宋简体" w:cs="Times New Roman"/>
          <w:kern w:val="0"/>
          <w:sz w:val="48"/>
          <w:szCs w:val="20"/>
          <w:lang w:val="en-US" w:eastAsia="zh-CN"/>
        </w:rPr>
      </w:pPr>
      <w:r>
        <w:rPr>
          <w:rFonts w:hint="eastAsia" w:ascii="Times New Roman" w:hAnsi="Times New Roman" w:eastAsia="方正小标宋简体" w:cs="Times New Roman"/>
          <w:kern w:val="0"/>
          <w:sz w:val="48"/>
          <w:szCs w:val="20"/>
          <w:lang w:val="en-US" w:eastAsia="zh-CN"/>
        </w:rPr>
        <w:t>湖南生物机电职业技术学院</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思想政治工作名师工作室</w:t>
      </w:r>
    </w:p>
    <w:p>
      <w:pPr>
        <w:adjustRightInd w:val="0"/>
        <w:snapToGrid w:val="0"/>
        <w:spacing w:line="900" w:lineRule="atLeast"/>
        <w:jc w:val="center"/>
        <w:textAlignment w:val="baseline"/>
        <w:rPr>
          <w:rFonts w:ascii="Times New Roman" w:hAnsi="Times New Roman" w:eastAsia="文鼎大标宋简" w:cs="Times New Roman"/>
          <w:sz w:val="52"/>
        </w:rPr>
      </w:pPr>
      <w:r>
        <w:rPr>
          <w:rFonts w:ascii="Times New Roman" w:hAnsi="Times New Roman" w:eastAsia="方正小标宋简体" w:cs="Times New Roman"/>
          <w:kern w:val="0"/>
          <w:sz w:val="48"/>
          <w:szCs w:val="20"/>
        </w:rPr>
        <w:t>建设项目申报书</w:t>
      </w: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z w:val="32"/>
        </w:rPr>
        <w:t>所在</w:t>
      </w:r>
      <w:r>
        <w:rPr>
          <w:rFonts w:hint="eastAsia" w:ascii="Times New Roman" w:hAnsi="Times New Roman" w:eastAsia="楷体_GB2312" w:cs="Times New Roman"/>
          <w:sz w:val="32"/>
          <w:lang w:val="en-US" w:eastAsia="zh-CN"/>
        </w:rPr>
        <w:t>部门</w:t>
      </w:r>
      <w:r>
        <w:rPr>
          <w:rFonts w:ascii="Times New Roman" w:hAnsi="Times New Roman" w:eastAsia="楷体_GB2312" w:cs="Times New Roman"/>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cs="Times New Roman"/>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w:t>
      </w:r>
      <w:r>
        <w:rPr>
          <w:rFonts w:hint="eastAsia" w:ascii="Times New Roman" w:hAnsi="Times New Roman" w:eastAsia="楷体_GB2312" w:cs="Times New Roman"/>
          <w:b/>
          <w:bCs/>
          <w:spacing w:val="40"/>
          <w:kern w:val="0"/>
          <w:sz w:val="32"/>
          <w:szCs w:val="32"/>
          <w:lang w:val="en-US" w:eastAsia="zh-CN"/>
        </w:rPr>
        <w:t>2</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lang w:val="en-US" w:eastAsia="zh-CN"/>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一、填写《申报书》前，请仔细阅读省委教育工委、省教育厅印发的《湖南省高校优秀思想政治工作者项目</w:t>
      </w:r>
      <w:r>
        <w:rPr>
          <w:rFonts w:hint="eastAsia" w:ascii="Times New Roman" w:hAnsi="Times New Roman" w:eastAsia="楷体" w:cs="Times New Roman"/>
          <w:sz w:val="28"/>
          <w:szCs w:val="28"/>
          <w:lang w:eastAsia="zh-CN"/>
        </w:rPr>
        <w:t>实施细则</w:t>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w:t>
      </w:r>
      <w:r>
        <w:rPr>
          <w:rFonts w:hint="eastAsia" w:ascii="Times New Roman" w:hAnsi="Times New Roman" w:eastAsia="楷体" w:cs="Times New Roman"/>
          <w:sz w:val="28"/>
          <w:szCs w:val="28"/>
        </w:rPr>
        <w:t>2</w:t>
      </w:r>
      <w:r>
        <w:rPr>
          <w:rFonts w:hint="eastAsia" w:ascii="Times New Roman" w:hAnsi="Times New Roman" w:eastAsia="楷体" w:cs="Times New Roman"/>
          <w:sz w:val="28"/>
          <w:szCs w:val="28"/>
          <w:lang w:val="en-US" w:eastAsia="zh-CN"/>
        </w:rPr>
        <w:t>2</w:t>
      </w:r>
      <w:r>
        <w:rPr>
          <w:rFonts w:ascii="Times New Roman" w:hAnsi="Times New Roman" w:eastAsia="楷体" w:cs="Times New Roman"/>
          <w:sz w:val="28"/>
          <w:szCs w:val="28"/>
        </w:rPr>
        <w:t>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spacing w:line="560" w:lineRule="exact"/>
        <w:ind w:firstLine="560" w:firstLineChars="200"/>
        <w:rPr>
          <w:rFonts w:ascii="Times New Roman" w:hAnsi="Times New Roman" w:eastAsia="楷体" w:cs="Times New Roman"/>
          <w:sz w:val="28"/>
          <w:szCs w:val="28"/>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一、基本情况</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84"/>
        <w:gridCol w:w="360"/>
        <w:gridCol w:w="991"/>
        <w:gridCol w:w="1701"/>
        <w:gridCol w:w="729"/>
        <w:gridCol w:w="729"/>
        <w:gridCol w:w="182"/>
        <w:gridCol w:w="72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8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w:t>
            </w:r>
          </w:p>
          <w:p>
            <w:pPr>
              <w:snapToGrid w:val="0"/>
              <w:jc w:val="center"/>
              <w:rPr>
                <w:rFonts w:ascii="Times New Roman" w:hAnsi="Times New Roman" w:cs="Times New Roman"/>
                <w:sz w:val="24"/>
              </w:rPr>
            </w:pPr>
            <w:r>
              <w:rPr>
                <w:rFonts w:ascii="Times New Roman" w:hAnsi="Times New Roman" w:cs="Times New Roman"/>
                <w:sz w:val="24"/>
              </w:rPr>
              <w:t>思政课教学时间</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692"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26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近五年讲授思想政治理论课情况(思政课教师填写)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7" w:type="dxa"/>
            <w:gridSpan w:val="3"/>
            <w:vAlign w:val="center"/>
          </w:tcPr>
          <w:p>
            <w:pPr>
              <w:snapToGrid w:val="0"/>
              <w:jc w:val="center"/>
              <w:rPr>
                <w:rFonts w:ascii="Times New Roman" w:hAnsi="Times New Roman" w:cs="Times New Roman"/>
                <w:b/>
                <w:sz w:val="24"/>
              </w:rPr>
            </w:pPr>
            <w:r>
              <w:rPr>
                <w:rFonts w:ascii="Times New Roman" w:hAnsi="Times New Roman" w:cs="Times New Roman"/>
                <w:sz w:val="24"/>
              </w:rPr>
              <w:t>课程名称</w:t>
            </w:r>
          </w:p>
        </w:tc>
        <w:tc>
          <w:tcPr>
            <w:tcW w:w="2692" w:type="dxa"/>
            <w:gridSpan w:val="2"/>
            <w:vAlign w:val="center"/>
          </w:tcPr>
          <w:p>
            <w:pPr>
              <w:snapToGrid w:val="0"/>
              <w:jc w:val="center"/>
              <w:rPr>
                <w:rFonts w:ascii="Times New Roman" w:hAnsi="Times New Roman" w:cs="Times New Roman"/>
                <w:sz w:val="24"/>
              </w:rPr>
            </w:pPr>
            <w:r>
              <w:rPr>
                <w:rFonts w:ascii="Times New Roman" w:hAnsi="Times New Roman" w:cs="Times New Roman"/>
                <w:sz w:val="24"/>
              </w:rPr>
              <w:t>授课时间</w:t>
            </w:r>
          </w:p>
        </w:tc>
        <w:tc>
          <w:tcPr>
            <w:tcW w:w="3260" w:type="dxa"/>
            <w:gridSpan w:val="5"/>
            <w:vAlign w:val="center"/>
          </w:tcPr>
          <w:p>
            <w:pPr>
              <w:snapToGrid w:val="0"/>
              <w:jc w:val="center"/>
              <w:rPr>
                <w:rFonts w:ascii="Times New Roman" w:hAnsi="Times New Roman" w:cs="Times New Roman"/>
                <w:sz w:val="24"/>
              </w:rPr>
            </w:pPr>
            <w:r>
              <w:rPr>
                <w:rFonts w:ascii="Times New Roman" w:hAnsi="Times New Roman" w:cs="Times New Roman"/>
                <w:sz w:val="24"/>
              </w:rPr>
              <w:t>教学评价（说明学生评教</w:t>
            </w:r>
          </w:p>
          <w:p>
            <w:pPr>
              <w:snapToGrid w:val="0"/>
              <w:jc w:val="center"/>
              <w:rPr>
                <w:rFonts w:ascii="Times New Roman" w:hAnsi="Times New Roman" w:cs="Times New Roman"/>
                <w:sz w:val="24"/>
              </w:rPr>
            </w:pPr>
            <w:r>
              <w:rPr>
                <w:rFonts w:ascii="Times New Roman" w:hAnsi="Times New Roman" w:cs="Times New Roman"/>
                <w:sz w:val="24"/>
              </w:rPr>
              <w:t>名次或满意率）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二、工作室团队成员情况</w:t>
      </w:r>
    </w:p>
    <w:tbl>
      <w:tblPr>
        <w:tblStyle w:val="6"/>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397"/>
        <w:gridCol w:w="1090"/>
        <w:gridCol w:w="21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jc w:val="center"/>
              <w:rPr>
                <w:rFonts w:ascii="Times New Roman" w:hAnsi="Times New Roman" w:cs="Times New Roman"/>
                <w:sz w:val="24"/>
              </w:rPr>
            </w:pPr>
            <w:r>
              <w:rPr>
                <w:rFonts w:ascii="Times New Roman" w:hAnsi="Times New Roman" w:cs="Times New Roman"/>
                <w:sz w:val="24"/>
              </w:rPr>
              <w:t>职务/职称</w:t>
            </w:r>
          </w:p>
        </w:tc>
        <w:tc>
          <w:tcPr>
            <w:tcW w:w="1397" w:type="dxa"/>
            <w:vAlign w:val="center"/>
          </w:tcPr>
          <w:p>
            <w:pPr>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jc w:val="center"/>
              <w:rPr>
                <w:rFonts w:ascii="Times New Roman" w:hAnsi="Times New Roman" w:cs="Times New Roman"/>
                <w:sz w:val="24"/>
              </w:rPr>
            </w:pPr>
            <w:r>
              <w:rPr>
                <w:rFonts w:ascii="Times New Roman" w:hAnsi="Times New Roman" w:cs="Times New Roman"/>
                <w:sz w:val="24"/>
              </w:rPr>
              <w:t>专业</w:t>
            </w:r>
          </w:p>
        </w:tc>
        <w:tc>
          <w:tcPr>
            <w:tcW w:w="217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1559" w:type="dxa"/>
            <w:vAlign w:val="center"/>
          </w:tcPr>
          <w:p>
            <w:pPr>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bl>
    <w:p>
      <w:pPr>
        <w:numPr>
          <w:ilvl w:val="12"/>
          <w:numId w:val="0"/>
        </w:numPr>
        <w:snapToGrid w:val="0"/>
        <w:rPr>
          <w:rFonts w:ascii="Times New Roman" w:hAnsi="Times New Roman" w:eastAsia="黑体" w:cs="Times New Roman"/>
          <w:bCs/>
          <w:sz w:val="28"/>
          <w:szCs w:val="28"/>
        </w:rPr>
      </w:pPr>
      <w:r>
        <w:rPr>
          <w:rFonts w:ascii="Times New Roman" w:hAnsi="Times New Roman" w:eastAsia="仿宋_GB2312" w:cs="Times New Roman"/>
        </w:rPr>
        <w:t>注：团队成员总数及每类成员人数可根据需要自行调整。</w:t>
      </w:r>
    </w:p>
    <w:p>
      <w:pPr>
        <w:numPr>
          <w:ilvl w:val="12"/>
          <w:numId w:val="0"/>
        </w:numPr>
        <w:snapToGrid w:val="0"/>
        <w:rPr>
          <w:rFonts w:ascii="Times New Roman" w:hAnsi="Times New Roman" w:eastAsia="黑体" w:cs="Times New Roman"/>
          <w:sz w:val="24"/>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3-1近五年获奖励情况</w:t>
      </w:r>
    </w:p>
    <w:p>
      <w:pPr>
        <w:snapToGrid w:val="0"/>
        <w:rPr>
          <w:rFonts w:ascii="Times New Roman" w:hAnsi="Times New Roman" w:cs="Times New Roman"/>
          <w:b/>
          <w:sz w:val="24"/>
        </w:rPr>
      </w:pPr>
      <w:r>
        <w:rPr>
          <w:rFonts w:ascii="Times New Roman" w:hAnsi="Times New Roman" w:eastAsia="楷体_GB2312" w:cs="Times New Roman"/>
          <w:b/>
        </w:rPr>
        <w:t>（注：获奖名称请写明全称。</w:t>
      </w:r>
      <w:r>
        <w:rPr>
          <w:rFonts w:hint="eastAsia" w:ascii="Times New Roman" w:hAnsi="Times New Roman" w:eastAsia="楷体_GB2312" w:cs="Times New Roman"/>
          <w:b/>
          <w:color w:val="FF0000"/>
          <w:lang w:eastAsia="zh-CN"/>
        </w:rPr>
        <w:t>其中，“申请人是否排名第一”应按实际情况填“是”或“否”</w:t>
      </w:r>
      <w:r>
        <w:rPr>
          <w:rFonts w:ascii="Times New Roman" w:hAnsi="Times New Roman" w:eastAsia="楷体_GB2312" w:cs="Times New Roman"/>
          <w:b/>
        </w:rPr>
        <w:t>）</w:t>
      </w:r>
    </w:p>
    <w:tbl>
      <w:tblPr>
        <w:tblStyle w:val="6"/>
        <w:tblW w:w="5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2743"/>
        <w:gridCol w:w="1959"/>
        <w:gridCol w:w="1547"/>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52" w:type="pct"/>
            <w:vAlign w:val="center"/>
          </w:tcPr>
          <w:p>
            <w:pPr>
              <w:snapToGrid w:val="0"/>
              <w:jc w:val="center"/>
              <w:rPr>
                <w:rFonts w:ascii="Times New Roman" w:hAnsi="Times New Roman" w:cs="Times New Roman"/>
                <w:sz w:val="24"/>
              </w:rPr>
            </w:pPr>
            <w:r>
              <w:rPr>
                <w:rFonts w:ascii="Times New Roman" w:hAnsi="Times New Roman" w:cs="Times New Roman"/>
                <w:sz w:val="24"/>
              </w:rPr>
              <w:t>获奖名称</w:t>
            </w:r>
          </w:p>
        </w:tc>
        <w:tc>
          <w:tcPr>
            <w:tcW w:w="1037" w:type="pct"/>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819" w:type="pct"/>
            <w:vAlign w:val="center"/>
          </w:tcPr>
          <w:p>
            <w:pPr>
              <w:snapToGrid w:val="0"/>
              <w:jc w:val="center"/>
              <w:rPr>
                <w:rFonts w:ascii="Times New Roman" w:hAnsi="Times New Roman" w:cs="Times New Roman"/>
                <w:sz w:val="24"/>
              </w:rPr>
            </w:pPr>
            <w:r>
              <w:rPr>
                <w:rFonts w:ascii="Times New Roman" w:hAnsi="Times New Roman" w:cs="Times New Roman"/>
                <w:sz w:val="24"/>
              </w:rPr>
              <w:t>获奖时间</w:t>
            </w:r>
          </w:p>
        </w:tc>
        <w:tc>
          <w:tcPr>
            <w:tcW w:w="1303" w:type="pct"/>
            <w:vAlign w:val="center"/>
          </w:tcPr>
          <w:p>
            <w:pPr>
              <w:snapToGrid w:val="0"/>
              <w:jc w:val="center"/>
              <w:rPr>
                <w:rFonts w:ascii="Times New Roman" w:hAnsi="Times New Roman" w:cs="Times New Roman"/>
                <w:sz w:val="24"/>
              </w:rPr>
            </w:pPr>
            <w:r>
              <w:rPr>
                <w:rFonts w:hint="eastAsia" w:ascii="Times New Roman" w:hAnsi="Times New Roman" w:cs="Times New Roman"/>
                <w:color w:val="FF0000"/>
                <w:sz w:val="24"/>
                <w:lang w:eastAsia="zh-CN"/>
              </w:rPr>
              <w:t>申请人是否排名第一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86" w:type="pct"/>
            <w:vAlign w:val="center"/>
          </w:tcPr>
          <w:p>
            <w:pPr>
              <w:snapToGrid w:val="0"/>
              <w:jc w:val="center"/>
              <w:rPr>
                <w:rFonts w:ascii="Times New Roman" w:hAnsi="Times New Roman" w:cs="Times New Roman"/>
                <w:sz w:val="24"/>
              </w:rPr>
            </w:pPr>
          </w:p>
        </w:tc>
        <w:tc>
          <w:tcPr>
            <w:tcW w:w="1452" w:type="pct"/>
            <w:vAlign w:val="center"/>
          </w:tcPr>
          <w:p>
            <w:pPr>
              <w:snapToGrid w:val="0"/>
              <w:rPr>
                <w:rFonts w:ascii="Times New Roman" w:hAnsi="Times New Roman" w:cs="Times New Roman"/>
                <w:sz w:val="24"/>
              </w:rPr>
            </w:pPr>
          </w:p>
        </w:tc>
        <w:tc>
          <w:tcPr>
            <w:tcW w:w="1037" w:type="pct"/>
            <w:vAlign w:val="center"/>
          </w:tcPr>
          <w:p>
            <w:pPr>
              <w:snapToGrid w:val="0"/>
              <w:rPr>
                <w:rFonts w:ascii="Times New Roman" w:hAnsi="Times New Roman" w:cs="Times New Roman"/>
                <w:sz w:val="24"/>
              </w:rPr>
            </w:pPr>
          </w:p>
        </w:tc>
        <w:tc>
          <w:tcPr>
            <w:tcW w:w="819" w:type="pct"/>
            <w:vAlign w:val="center"/>
          </w:tcPr>
          <w:p>
            <w:pPr>
              <w:snapToGrid w:val="0"/>
              <w:rPr>
                <w:rFonts w:ascii="Times New Roman" w:hAnsi="Times New Roman" w:cs="Times New Roman"/>
                <w:sz w:val="24"/>
              </w:rPr>
            </w:pPr>
          </w:p>
        </w:tc>
        <w:tc>
          <w:tcPr>
            <w:tcW w:w="1303"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r>
        <w:rPr>
          <w:rFonts w:hint="eastAsia" w:ascii="Times New Roman" w:hAnsi="Times New Roman" w:eastAsia="楷体_GB2312" w:cs="Times New Roman"/>
          <w:b/>
          <w:color w:val="FF0000"/>
          <w:lang w:eastAsia="zh-CN"/>
        </w:rPr>
        <w:t>其中，“申请人是否排名第一”应按实际情况填“是”或“否”</w:t>
      </w:r>
      <w:r>
        <w:rPr>
          <w:rFonts w:ascii="Times New Roman" w:hAnsi="Times New Roman" w:eastAsia="楷体_GB2312" w:cs="Times New Roman"/>
          <w:b/>
        </w:rPr>
        <w:t>）</w:t>
      </w:r>
    </w:p>
    <w:tbl>
      <w:tblPr>
        <w:tblStyle w:val="6"/>
        <w:tblW w:w="51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779"/>
        <w:gridCol w:w="3110"/>
        <w:gridCol w:w="135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76"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652"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722"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c>
          <w:tcPr>
            <w:tcW w:w="748" w:type="pct"/>
            <w:vAlign w:val="center"/>
          </w:tcPr>
          <w:p>
            <w:pPr>
              <w:snapToGrid w:val="0"/>
              <w:jc w:val="center"/>
              <w:rPr>
                <w:rFonts w:ascii="Times New Roman" w:hAnsi="Times New Roman" w:cs="Times New Roman"/>
                <w:sz w:val="24"/>
              </w:rPr>
            </w:pPr>
            <w:r>
              <w:rPr>
                <w:rFonts w:hint="eastAsia" w:ascii="Times New Roman" w:hAnsi="Times New Roman" w:eastAsia="楷体_GB2312" w:cs="Times New Roman"/>
                <w:b/>
                <w:color w:val="FF0000"/>
                <w:lang w:eastAsia="zh-CN"/>
              </w:rPr>
              <w:t>申请人是否排名第一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6" w:type="pct"/>
            <w:vAlign w:val="center"/>
          </w:tcPr>
          <w:p>
            <w:pPr>
              <w:snapToGrid w:val="0"/>
              <w:jc w:val="center"/>
              <w:rPr>
                <w:rFonts w:ascii="Times New Roman" w:hAnsi="Times New Roman" w:cs="Times New Roman"/>
                <w:sz w:val="24"/>
              </w:rPr>
            </w:pPr>
          </w:p>
        </w:tc>
        <w:tc>
          <w:tcPr>
            <w:tcW w:w="1652" w:type="pct"/>
            <w:vAlign w:val="center"/>
          </w:tcPr>
          <w:p>
            <w:pPr>
              <w:snapToGrid w:val="0"/>
              <w:jc w:val="center"/>
              <w:rPr>
                <w:rFonts w:ascii="Times New Roman" w:hAnsi="Times New Roman" w:cs="Times New Roman"/>
                <w:sz w:val="24"/>
              </w:rPr>
            </w:pPr>
          </w:p>
        </w:tc>
        <w:tc>
          <w:tcPr>
            <w:tcW w:w="722"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r>
        <w:rPr>
          <w:rFonts w:hint="eastAsia" w:ascii="Times New Roman" w:hAnsi="Times New Roman" w:eastAsia="楷体_GB2312" w:cs="Times New Roman"/>
          <w:b/>
          <w:color w:val="FF0000"/>
          <w:lang w:eastAsia="zh-CN"/>
        </w:rPr>
        <w:t>其中，“申请人是否第一作者”应按实际情况填“是”或“否”</w:t>
      </w:r>
      <w:r>
        <w:rPr>
          <w:rFonts w:ascii="Times New Roman" w:hAnsi="Times New Roman" w:eastAsia="楷体_GB2312" w:cs="Times New Roman"/>
          <w:b/>
        </w:rPr>
        <w:t>）</w:t>
      </w:r>
    </w:p>
    <w:tbl>
      <w:tblPr>
        <w:tblStyle w:val="6"/>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2827"/>
        <w:gridCol w:w="3379"/>
        <w:gridCol w:w="843"/>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06"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00"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449" w:type="pct"/>
            <w:vAlign w:val="center"/>
          </w:tcPr>
          <w:p>
            <w:pPr>
              <w:jc w:val="center"/>
              <w:rPr>
                <w:rFonts w:ascii="Times New Roman" w:hAnsi="Times New Roman" w:cs="Times New Roman"/>
                <w:sz w:val="24"/>
              </w:rPr>
            </w:pPr>
            <w:r>
              <w:rPr>
                <w:rFonts w:ascii="Times New Roman" w:hAnsi="Times New Roman" w:cs="Times New Roman"/>
                <w:sz w:val="24"/>
              </w:rPr>
              <w:t>时间</w:t>
            </w:r>
          </w:p>
        </w:tc>
        <w:tc>
          <w:tcPr>
            <w:tcW w:w="834" w:type="pct"/>
            <w:vAlign w:val="center"/>
          </w:tcPr>
          <w:p>
            <w:pPr>
              <w:jc w:val="center"/>
              <w:rPr>
                <w:rFonts w:hint="eastAsia" w:ascii="Times New Roman" w:hAnsi="Times New Roman" w:eastAsia="楷体_GB2312" w:cs="Times New Roman"/>
                <w:b/>
                <w:color w:val="FF0000"/>
                <w:lang w:eastAsia="zh-CN"/>
              </w:rPr>
            </w:pPr>
            <w:r>
              <w:rPr>
                <w:rFonts w:hint="eastAsia" w:ascii="Times New Roman" w:hAnsi="Times New Roman" w:eastAsia="楷体_GB2312" w:cs="Times New Roman"/>
                <w:b/>
                <w:color w:val="FF0000"/>
                <w:lang w:eastAsia="zh-CN"/>
              </w:rPr>
              <w:t>申请人是否</w:t>
            </w:r>
          </w:p>
          <w:p>
            <w:pPr>
              <w:jc w:val="center"/>
              <w:rPr>
                <w:rFonts w:ascii="Times New Roman" w:hAnsi="Times New Roman" w:cs="Times New Roman"/>
                <w:sz w:val="24"/>
              </w:rPr>
            </w:pPr>
            <w:r>
              <w:rPr>
                <w:rFonts w:hint="eastAsia" w:ascii="Times New Roman" w:hAnsi="Times New Roman" w:eastAsia="楷体_GB2312" w:cs="Times New Roman"/>
                <w:b/>
                <w:color w:val="FF0000"/>
                <w:lang w:eastAsia="zh-CN"/>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8" w:type="pct"/>
            <w:vAlign w:val="center"/>
          </w:tcPr>
          <w:p>
            <w:pPr>
              <w:spacing w:line="320" w:lineRule="atLeast"/>
              <w:jc w:val="center"/>
              <w:rPr>
                <w:rFonts w:ascii="Times New Roman" w:hAnsi="Times New Roman" w:cs="Times New Roman"/>
                <w:sz w:val="24"/>
              </w:rPr>
            </w:pPr>
          </w:p>
        </w:tc>
        <w:tc>
          <w:tcPr>
            <w:tcW w:w="1506" w:type="pct"/>
            <w:vAlign w:val="center"/>
          </w:tcPr>
          <w:p>
            <w:pPr>
              <w:spacing w:line="320" w:lineRule="atLeast"/>
              <w:jc w:val="center"/>
              <w:rPr>
                <w:rFonts w:ascii="Times New Roman" w:hAnsi="Times New Roman" w:cs="Times New Roman"/>
                <w:sz w:val="24"/>
              </w:rPr>
            </w:pPr>
          </w:p>
        </w:tc>
        <w:tc>
          <w:tcPr>
            <w:tcW w:w="1800" w:type="pct"/>
            <w:vAlign w:val="center"/>
          </w:tcPr>
          <w:p>
            <w:pPr>
              <w:spacing w:line="320" w:lineRule="atLeast"/>
              <w:jc w:val="center"/>
              <w:rPr>
                <w:rFonts w:ascii="Times New Roman" w:hAnsi="Times New Roman" w:cs="Times New Roman"/>
                <w:sz w:val="24"/>
              </w:rPr>
            </w:pPr>
          </w:p>
        </w:tc>
        <w:tc>
          <w:tcPr>
            <w:tcW w:w="449" w:type="pct"/>
            <w:vAlign w:val="center"/>
          </w:tcPr>
          <w:p>
            <w:pPr>
              <w:spacing w:line="320" w:lineRule="atLeast"/>
              <w:jc w:val="center"/>
              <w:rPr>
                <w:rFonts w:ascii="Times New Roman" w:hAnsi="Times New Roman" w:cs="Times New Roman"/>
                <w:sz w:val="24"/>
              </w:rPr>
            </w:pPr>
          </w:p>
        </w:tc>
        <w:tc>
          <w:tcPr>
            <w:tcW w:w="834"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3-4近五年主持的工作和科研项目立项情况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r>
        <w:rPr>
          <w:rFonts w:hint="eastAsia" w:ascii="Times New Roman" w:hAnsi="Times New Roman" w:eastAsia="楷体_GB2312" w:cs="Times New Roman"/>
          <w:b/>
          <w:lang w:eastAsia="zh-CN"/>
        </w:rPr>
        <w:t>。</w:t>
      </w:r>
      <w:r>
        <w:rPr>
          <w:rFonts w:hint="eastAsia" w:ascii="Times New Roman" w:hAnsi="Times New Roman" w:eastAsia="楷体_GB2312" w:cs="Times New Roman"/>
          <w:b/>
          <w:color w:val="FF0000"/>
          <w:lang w:eastAsia="zh-CN"/>
        </w:rPr>
        <w:t>“申请人是否排名第一”应按实际情况填“是”或“否”</w:t>
      </w:r>
      <w:r>
        <w:rPr>
          <w:rFonts w:ascii="Times New Roman" w:hAnsi="Times New Roman" w:eastAsia="楷体_GB2312" w:cs="Times New Roman"/>
          <w:b/>
        </w:rPr>
        <w:t>）</w:t>
      </w:r>
    </w:p>
    <w:tbl>
      <w:tblPr>
        <w:tblStyle w:val="6"/>
        <w:tblW w:w="51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3023"/>
        <w:gridCol w:w="1340"/>
        <w:gridCol w:w="1327"/>
        <w:gridCol w:w="156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618"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717"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710"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839" w:type="pct"/>
            <w:vAlign w:val="center"/>
          </w:tcPr>
          <w:p>
            <w:pPr>
              <w:jc w:val="center"/>
              <w:rPr>
                <w:rFonts w:ascii="Times New Roman" w:hAnsi="Times New Roman" w:cs="Times New Roman"/>
                <w:sz w:val="24"/>
              </w:rPr>
            </w:pPr>
            <w:r>
              <w:rPr>
                <w:rFonts w:ascii="Times New Roman" w:hAnsi="Times New Roman" w:cs="Times New Roman"/>
                <w:sz w:val="24"/>
              </w:rPr>
              <w:t>起止时间</w:t>
            </w:r>
          </w:p>
        </w:tc>
        <w:tc>
          <w:tcPr>
            <w:tcW w:w="720" w:type="pct"/>
            <w:vAlign w:val="center"/>
          </w:tcPr>
          <w:p>
            <w:pPr>
              <w:jc w:val="center"/>
              <w:rPr>
                <w:rFonts w:ascii="Times New Roman" w:hAnsi="Times New Roman" w:cs="Times New Roman"/>
                <w:sz w:val="24"/>
              </w:rPr>
            </w:pPr>
            <w:r>
              <w:rPr>
                <w:rFonts w:hint="eastAsia" w:ascii="Times New Roman" w:hAnsi="Times New Roman" w:eastAsia="楷体_GB2312" w:cs="Times New Roman"/>
                <w:b/>
                <w:color w:val="FF0000"/>
                <w:lang w:eastAsia="zh-CN"/>
              </w:rPr>
              <w:t>申请人是否排名第一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3" w:type="pct"/>
            <w:vAlign w:val="center"/>
          </w:tcPr>
          <w:p>
            <w:pPr>
              <w:jc w:val="center"/>
              <w:rPr>
                <w:rFonts w:ascii="Times New Roman" w:hAnsi="Times New Roman" w:cs="Times New Roman"/>
                <w:sz w:val="24"/>
              </w:rPr>
            </w:pPr>
          </w:p>
        </w:tc>
        <w:tc>
          <w:tcPr>
            <w:tcW w:w="1618" w:type="pct"/>
            <w:vAlign w:val="center"/>
          </w:tcPr>
          <w:p>
            <w:pPr>
              <w:jc w:val="center"/>
              <w:rPr>
                <w:rFonts w:ascii="Times New Roman" w:hAnsi="Times New Roman" w:cs="Times New Roman"/>
                <w:sz w:val="24"/>
              </w:rPr>
            </w:pPr>
          </w:p>
        </w:tc>
        <w:tc>
          <w:tcPr>
            <w:tcW w:w="717" w:type="pct"/>
            <w:vAlign w:val="center"/>
          </w:tcPr>
          <w:p>
            <w:pPr>
              <w:jc w:val="center"/>
              <w:rPr>
                <w:rFonts w:ascii="Times New Roman" w:hAnsi="Times New Roman" w:cs="Times New Roman"/>
                <w:sz w:val="24"/>
              </w:rPr>
            </w:pPr>
          </w:p>
        </w:tc>
        <w:tc>
          <w:tcPr>
            <w:tcW w:w="710" w:type="pct"/>
            <w:vAlign w:val="center"/>
          </w:tcPr>
          <w:p>
            <w:pPr>
              <w:jc w:val="center"/>
              <w:rPr>
                <w:rFonts w:ascii="Times New Roman" w:hAnsi="Times New Roman" w:cs="Times New Roman"/>
                <w:sz w:val="24"/>
              </w:rPr>
            </w:pPr>
          </w:p>
        </w:tc>
        <w:tc>
          <w:tcPr>
            <w:tcW w:w="839" w:type="pct"/>
            <w:vAlign w:val="center"/>
          </w:tcPr>
          <w:p>
            <w:pPr>
              <w:jc w:val="center"/>
              <w:rPr>
                <w:rFonts w:ascii="Times New Roman" w:hAnsi="Times New Roman" w:cs="Times New Roman"/>
                <w:sz w:val="24"/>
              </w:rPr>
            </w:pPr>
          </w:p>
        </w:tc>
        <w:tc>
          <w:tcPr>
            <w:tcW w:w="720" w:type="pct"/>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四、工作特色及成效简介</w:t>
      </w:r>
    </w:p>
    <w:tbl>
      <w:tblPr>
        <w:tblStyle w:val="6"/>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1" w:hRule="atLeast"/>
          <w:jc w:val="center"/>
        </w:trPr>
        <w:tc>
          <w:tcPr>
            <w:tcW w:w="9203" w:type="dxa"/>
            <w:tcBorders>
              <w:top w:val="single" w:color="auto" w:sz="4" w:space="0"/>
              <w:left w:val="single" w:color="auto" w:sz="4" w:space="0"/>
              <w:right w:val="single" w:color="auto" w:sz="4" w:space="0"/>
            </w:tcBorders>
          </w:tcPr>
          <w:p>
            <w:pPr>
              <w:snapToGrid w:val="0"/>
              <w:rPr>
                <w:rFonts w:ascii="Times New Roman" w:hAnsi="Times New Roman" w:cs="Times New Roman"/>
                <w:sz w:val="24"/>
              </w:rPr>
            </w:pPr>
            <w:r>
              <w:rPr>
                <w:rFonts w:ascii="Times New Roman" w:hAnsi="Times New Roman" w:cs="Times New Roman"/>
                <w:sz w:val="24"/>
              </w:rPr>
              <w:t>（不超过1000字）</w:t>
            </w:r>
          </w:p>
          <w:p>
            <w:pPr>
              <w:snapToGrid w:val="0"/>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五、工作室规划</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包括工作室建设目标，开展理论宣讲、高水平团队建设、青年教师培育、学术研究和示范引领等方面的规划及预期成效。（限1500字以内）</w:t>
            </w:r>
          </w:p>
          <w:p>
            <w:pPr>
              <w:spacing w:line="150" w:lineRule="atLeast"/>
              <w:rPr>
                <w:rFonts w:ascii="Times New Roman" w:hAnsi="Times New Roman" w:cs="Times New Roman"/>
                <w:b/>
                <w:sz w:val="24"/>
              </w:rPr>
            </w:pP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六、推荐意见</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cs="Times New Roman"/>
                <w:b/>
                <w:sz w:val="24"/>
              </w:rPr>
            </w:pPr>
            <w:r>
              <w:rPr>
                <w:rFonts w:ascii="Times New Roman" w:hAnsi="Times New Roman" w:cs="Times New Roman"/>
                <w:sz w:val="24"/>
              </w:rPr>
              <w:t>申请人所在党</w:t>
            </w:r>
            <w:r>
              <w:rPr>
                <w:rFonts w:hint="eastAsia" w:ascii="Times New Roman" w:hAnsi="Times New Roman" w:cs="Times New Roman"/>
                <w:sz w:val="24"/>
                <w:lang w:val="en-US" w:eastAsia="zh-CN"/>
              </w:rPr>
              <w:t>总支</w:t>
            </w:r>
            <w:r>
              <w:rPr>
                <w:rFonts w:ascii="Times New Roman" w:hAnsi="Times New Roman" w:cs="Times New Roman"/>
                <w:sz w:val="24"/>
              </w:rPr>
              <w:t>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r>
              <w:rPr>
                <w:rFonts w:ascii="Times New Roman" w:hAnsi="Times New Roman" w:cs="Times New Roman"/>
                <w:b/>
                <w:sz w:val="24"/>
              </w:rPr>
              <w:t>　　　　　　　　　　　　　　　　　　　　　　签字盖章：</w:t>
            </w:r>
          </w:p>
          <w:p>
            <w:pPr>
              <w:snapToGrid w:val="0"/>
              <w:rPr>
                <w:rFonts w:ascii="Times New Roman" w:hAnsi="Times New Roman" w:cs="Times New Roman"/>
                <w:b/>
                <w:sz w:val="24"/>
              </w:rPr>
            </w:pPr>
            <w:r>
              <w:rPr>
                <w:rFonts w:ascii="Times New Roman" w:hAnsi="Times New Roman" w:cs="Times New Roman"/>
                <w:sz w:val="24"/>
              </w:rPr>
              <w:t>　                                                          年　　月　　日</w:t>
            </w:r>
          </w:p>
        </w:tc>
      </w:tr>
    </w:tbl>
    <w:p>
      <w:pPr>
        <w:adjustRightInd w:val="0"/>
        <w:snapToGrid w:val="0"/>
        <w:spacing w:line="520" w:lineRule="exact"/>
        <w:rPr>
          <w:rFonts w:ascii="Times New Roman" w:hAnsi="Times New Roman" w:eastAsia="方正小标宋简体" w:cs="Times New Roman"/>
          <w:spacing w:val="4"/>
          <w:sz w:val="38"/>
          <w:szCs w:val="38"/>
        </w:rPr>
      </w:pPr>
    </w:p>
    <w:p>
      <w:pPr>
        <w:widowControl/>
        <w:tabs>
          <w:tab w:val="left" w:pos="7740"/>
          <w:tab w:val="left" w:pos="7920"/>
        </w:tabs>
        <w:spacing w:line="560" w:lineRule="exact"/>
        <w:jc w:val="center"/>
        <w:rPr>
          <w:rFonts w:hint="eastAsia" w:ascii="宋体" w:hAnsi="宋体" w:eastAsia="宋体" w:cs="宋体"/>
          <w:b/>
          <w:spacing w:val="4"/>
          <w:sz w:val="36"/>
          <w:szCs w:val="36"/>
        </w:rPr>
      </w:pPr>
      <w:r>
        <w:rPr>
          <w:rFonts w:hint="eastAsia" w:ascii="宋体" w:hAnsi="宋体" w:eastAsia="宋体" w:cs="宋体"/>
          <w:b/>
          <w:spacing w:val="4"/>
          <w:sz w:val="36"/>
          <w:szCs w:val="36"/>
        </w:rPr>
        <w:t>“一院一品”校园文化品牌立项申报表</w:t>
      </w:r>
    </w:p>
    <w:tbl>
      <w:tblPr>
        <w:tblStyle w:val="6"/>
        <w:tblW w:w="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1635"/>
        <w:gridCol w:w="6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trPr>
        <w:tc>
          <w:tcPr>
            <w:tcW w:w="1200" w:type="dxa"/>
            <w:vMerge w:val="restart"/>
            <w:tcBorders>
              <w:top w:val="single" w:color="auto" w:sz="4" w:space="0"/>
              <w:left w:val="single" w:color="auto" w:sz="4" w:space="0"/>
              <w:bottom w:val="nil"/>
              <w:right w:val="single" w:color="auto" w:sz="4" w:space="0"/>
            </w:tcBorders>
            <w:vAlign w:val="center"/>
          </w:tcPr>
          <w:p>
            <w:pPr>
              <w:widowControl/>
              <w:spacing w:line="560" w:lineRule="exact"/>
              <w:jc w:val="left"/>
              <w:rPr>
                <w:rFonts w:ascii="Times New Roman" w:hAnsi="Times New Roman" w:eastAsia="黑体" w:cs="Times New Roman"/>
                <w:sz w:val="28"/>
                <w:szCs w:val="28"/>
              </w:rPr>
            </w:pPr>
            <w:r>
              <w:rPr>
                <w:rFonts w:hint="eastAsia" w:ascii="Times New Roman" w:hAnsi="Times New Roman" w:eastAsia="黑体" w:cs="Times New Roman"/>
                <w:sz w:val="28"/>
                <w:szCs w:val="28"/>
              </w:rPr>
              <w:t>项目基本信息</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napToGrid w:val="0"/>
              <w:ind w:right="-693"/>
              <w:rPr>
                <w:rFonts w:ascii="Times New Roman" w:hAnsi="Times New Roman" w:eastAsia="黑体" w:cs="Times New Roman"/>
                <w:sz w:val="28"/>
                <w:szCs w:val="28"/>
              </w:rPr>
            </w:pPr>
            <w:r>
              <w:rPr>
                <w:rFonts w:hint="eastAsia" w:ascii="Times New Roman" w:hAnsi="Times New Roman" w:eastAsia="黑体" w:cs="Times New Roman"/>
                <w:sz w:val="28"/>
                <w:szCs w:val="28"/>
              </w:rPr>
              <w:t>项目名称</w:t>
            </w:r>
          </w:p>
        </w:tc>
        <w:tc>
          <w:tcPr>
            <w:tcW w:w="6131" w:type="dxa"/>
            <w:tcBorders>
              <w:top w:val="single" w:color="auto" w:sz="4" w:space="0"/>
              <w:left w:val="single" w:color="auto" w:sz="4" w:space="0"/>
              <w:bottom w:val="single" w:color="auto" w:sz="4" w:space="0"/>
              <w:right w:val="single" w:color="auto" w:sz="4" w:space="0"/>
            </w:tcBorders>
            <w:vAlign w:val="center"/>
          </w:tcPr>
          <w:p>
            <w:pPr>
              <w:widowControl/>
              <w:snapToGrid w:val="0"/>
              <w:ind w:right="-693"/>
              <w:jc w:val="center"/>
              <w:rPr>
                <w:rFonts w:ascii="Times New Roman" w:hAnsi="Times New Roman" w:eastAsia="仿宋_GB2312" w:cs="Times New Roman"/>
                <w:b/>
                <w:sz w:val="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trPr>
        <w:tc>
          <w:tcPr>
            <w:tcW w:w="8966"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黑体" w:cs="Times New Roman"/>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napToGrid w:val="0"/>
              <w:ind w:right="-693"/>
              <w:rPr>
                <w:rFonts w:ascii="Times New Roman" w:hAnsi="Times New Roman" w:eastAsia="黑体" w:cs="Times New Roman"/>
                <w:sz w:val="28"/>
                <w:szCs w:val="28"/>
              </w:rPr>
            </w:pPr>
            <w:r>
              <w:rPr>
                <w:rFonts w:hint="eastAsia" w:ascii="Times New Roman" w:hAnsi="Times New Roman" w:eastAsia="黑体" w:cs="Times New Roman"/>
                <w:sz w:val="28"/>
                <w:szCs w:val="28"/>
              </w:rPr>
              <w:t>申报单位</w:t>
            </w:r>
          </w:p>
        </w:tc>
        <w:tc>
          <w:tcPr>
            <w:tcW w:w="613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cs="Times New Roman"/>
                <w:b/>
                <w:sz w:val="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8" w:hRule="atLeast"/>
        </w:trPr>
        <w:tc>
          <w:tcPr>
            <w:tcW w:w="8966"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黑体" w:cs="Times New Roman"/>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napToGrid w:val="0"/>
              <w:ind w:right="-693"/>
              <w:rPr>
                <w:rFonts w:hint="default"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申报人</w:t>
            </w:r>
          </w:p>
        </w:tc>
        <w:tc>
          <w:tcPr>
            <w:tcW w:w="613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仿宋_GB2312" w:cs="Times New Roman"/>
                <w:b/>
                <w:sz w:val="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2" w:hRule="atLeast"/>
        </w:trPr>
        <w:tc>
          <w:tcPr>
            <w:tcW w:w="8966"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黑体" w:cs="Times New Roman"/>
                <w:sz w:val="28"/>
                <w:szCs w:val="28"/>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napToGrid w:val="0"/>
              <w:ind w:right="-693"/>
              <w:rPr>
                <w:rFonts w:ascii="Times New Roman" w:hAnsi="Times New Roman" w:eastAsia="黑体" w:cs="Times New Roman"/>
                <w:sz w:val="28"/>
                <w:szCs w:val="28"/>
              </w:rPr>
            </w:pPr>
            <w:r>
              <w:rPr>
                <w:rFonts w:hint="eastAsia" w:ascii="Times New Roman" w:hAnsi="Times New Roman" w:eastAsia="黑体" w:cs="Times New Roman"/>
                <w:sz w:val="28"/>
                <w:szCs w:val="28"/>
              </w:rPr>
              <w:t>项目类别</w:t>
            </w:r>
          </w:p>
        </w:tc>
        <w:tc>
          <w:tcPr>
            <w:tcW w:w="61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30"/>
                <w:szCs w:val="24"/>
              </w:rPr>
            </w:pPr>
            <w:r>
              <w:rPr>
                <w:rFonts w:hint="eastAsia" w:ascii="Times New Roman" w:hAnsi="宋体" w:eastAsia="宋体" w:cs="Times New Roman"/>
                <w:kern w:val="0"/>
                <w:sz w:val="24"/>
                <w:szCs w:val="24"/>
              </w:rPr>
              <w:t>（请在所选类别前划</w:t>
            </w:r>
            <w:r>
              <w:rPr>
                <w:rFonts w:ascii="Times New Roman" w:hAnsi="Times New Roman" w:eastAsia="宋体" w:cs="Times New Roman"/>
                <w:kern w:val="0"/>
                <w:sz w:val="24"/>
                <w:szCs w:val="24"/>
              </w:rPr>
              <w:t>“√”</w:t>
            </w:r>
            <w:r>
              <w:rPr>
                <w:rFonts w:hint="eastAsia" w:ascii="Times New Roman" w:hAnsi="宋体" w:eastAsia="宋体" w:cs="Times New Roman"/>
                <w:kern w:val="0"/>
                <w:sz w:val="24"/>
                <w:szCs w:val="24"/>
              </w:rPr>
              <w:t>，限选一类）</w:t>
            </w:r>
            <w:r>
              <w:rPr>
                <w:rFonts w:ascii="Times New Roman" w:hAnsi="Times New Roman" w:eastAsia="宋体" w:cs="Times New Roman"/>
                <w:kern w:val="0"/>
                <w:sz w:val="24"/>
                <w:szCs w:val="24"/>
              </w:rPr>
              <w:t>1.</w:t>
            </w:r>
            <w:r>
              <w:rPr>
                <w:rFonts w:hint="eastAsia" w:ascii="Times New Roman" w:hAnsi="宋体" w:eastAsia="宋体" w:cs="Times New Roman"/>
                <w:kern w:val="0"/>
                <w:sz w:val="24"/>
                <w:szCs w:val="24"/>
              </w:rPr>
              <w:t>主题教育</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2.</w:t>
            </w:r>
            <w:r>
              <w:rPr>
                <w:rFonts w:hint="eastAsia" w:ascii="Times New Roman" w:hAnsi="宋体" w:eastAsia="宋体" w:cs="Times New Roman"/>
                <w:kern w:val="0"/>
                <w:sz w:val="24"/>
                <w:szCs w:val="24"/>
              </w:rPr>
              <w:t>校风建设</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3.</w:t>
            </w:r>
            <w:r>
              <w:rPr>
                <w:rFonts w:hint="eastAsia" w:ascii="Times New Roman" w:hAnsi="宋体" w:eastAsia="宋体" w:cs="Times New Roman"/>
                <w:kern w:val="0"/>
                <w:sz w:val="24"/>
                <w:szCs w:val="24"/>
              </w:rPr>
              <w:t>校园文化载体建设</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4.</w:t>
            </w:r>
            <w:r>
              <w:rPr>
                <w:rFonts w:hint="eastAsia" w:ascii="Times New Roman" w:hAnsi="宋体" w:eastAsia="宋体" w:cs="Times New Roman"/>
                <w:kern w:val="0"/>
                <w:sz w:val="24"/>
                <w:szCs w:val="24"/>
              </w:rPr>
              <w:t>校园文化艺术活动</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5.</w:t>
            </w:r>
            <w:r>
              <w:rPr>
                <w:rFonts w:hint="eastAsia" w:ascii="Times New Roman" w:hAnsi="宋体" w:eastAsia="宋体" w:cs="Times New Roman"/>
                <w:kern w:val="0"/>
                <w:sz w:val="24"/>
                <w:szCs w:val="24"/>
              </w:rPr>
              <w:t>实践育人</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 xml:space="preserve"> </w:t>
            </w:r>
            <w:r>
              <w:rPr>
                <w:rFonts w:hint="eastAsia" w:ascii="Times New Roman" w:hAnsi="宋体" w:eastAsia="宋体" w:cs="Times New Roman"/>
                <w:kern w:val="0"/>
                <w:sz w:val="24"/>
                <w:szCs w:val="24"/>
              </w:rPr>
              <w:t>）</w:t>
            </w:r>
            <w:r>
              <w:rPr>
                <w:rFonts w:ascii="Times New Roman" w:hAnsi="Times New Roman" w:eastAsia="宋体" w:cs="Times New Roman"/>
                <w:kern w:val="0"/>
                <w:sz w:val="24"/>
                <w:szCs w:val="24"/>
              </w:rPr>
              <w:t>6.</w:t>
            </w:r>
            <w:r>
              <w:rPr>
                <w:rFonts w:hint="eastAsia" w:ascii="Times New Roman" w:hAnsi="宋体" w:eastAsia="宋体" w:cs="Times New Roman"/>
                <w:kern w:val="0"/>
                <w:sz w:val="24"/>
                <w:szCs w:val="24"/>
              </w:rPr>
              <w:t>其他（</w:t>
            </w:r>
            <w:r>
              <w:rPr>
                <w:rFonts w:ascii="Times New Roman" w:hAnsi="宋体" w:eastAsia="宋体" w:cs="Times New Roman"/>
                <w:kern w:val="0"/>
                <w:sz w:val="24"/>
                <w:szCs w:val="24"/>
              </w:rPr>
              <w:t xml:space="preserve">  </w:t>
            </w:r>
            <w:r>
              <w:rPr>
                <w:rFonts w:hint="eastAsia" w:ascii="Times New Roman"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38" w:hRule="atLeast"/>
        </w:trPr>
        <w:tc>
          <w:tcPr>
            <w:tcW w:w="1200" w:type="dxa"/>
            <w:tcBorders>
              <w:top w:val="single" w:color="auto" w:sz="4" w:space="0"/>
              <w:left w:val="single" w:color="auto" w:sz="4" w:space="0"/>
              <w:bottom w:val="nil"/>
              <w:right w:val="single" w:color="auto" w:sz="4" w:space="0"/>
            </w:tcBorders>
            <w:vAlign w:val="center"/>
          </w:tcPr>
          <w:p>
            <w:pPr>
              <w:widowControl/>
              <w:snapToGrid w:val="0"/>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项目内容简介（</w:t>
            </w:r>
            <w:r>
              <w:rPr>
                <w:rFonts w:ascii="Times New Roman" w:hAnsi="Times New Roman" w:eastAsia="黑体" w:cs="Times New Roman"/>
                <w:kern w:val="0"/>
                <w:sz w:val="28"/>
                <w:szCs w:val="28"/>
              </w:rPr>
              <w:t>500</w:t>
            </w:r>
            <w:r>
              <w:rPr>
                <w:rFonts w:hint="eastAsia" w:ascii="Times New Roman" w:hAnsi="Times New Roman" w:eastAsia="黑体" w:cs="Times New Roman"/>
                <w:kern w:val="0"/>
                <w:sz w:val="28"/>
                <w:szCs w:val="28"/>
              </w:rPr>
              <w:t>字以内）</w:t>
            </w:r>
          </w:p>
        </w:tc>
        <w:tc>
          <w:tcPr>
            <w:tcW w:w="7766" w:type="dxa"/>
            <w:gridSpan w:val="2"/>
            <w:tcBorders>
              <w:top w:val="single" w:color="auto" w:sz="4" w:space="0"/>
              <w:left w:val="single" w:color="auto" w:sz="4" w:space="0"/>
              <w:bottom w:val="nil"/>
              <w:right w:val="single" w:color="auto" w:sz="4" w:space="0"/>
            </w:tcBorders>
          </w:tcPr>
          <w:p>
            <w:pPr>
              <w:spacing w:line="500" w:lineRule="exact"/>
              <w:ind w:firstLine="478" w:firstLineChars="228"/>
              <w:rPr>
                <w:rFonts w:ascii="Times New Roman" w:hAnsi="Times New Roman" w:eastAsia="仿宋_GB2312" w:cs="Times New Roman"/>
                <w:szCs w:val="24"/>
              </w:rPr>
            </w:pPr>
          </w:p>
          <w:p>
            <w:pPr>
              <w:spacing w:line="500" w:lineRule="exact"/>
              <w:ind w:firstLine="478" w:firstLineChars="228"/>
              <w:rPr>
                <w:rFonts w:ascii="Times New Roman" w:hAnsi="Times New Roman" w:eastAsia="仿宋_GB2312" w:cs="Times New Roman"/>
                <w:szCs w:val="24"/>
              </w:rPr>
            </w:pPr>
          </w:p>
          <w:p>
            <w:pPr>
              <w:spacing w:line="500" w:lineRule="exact"/>
              <w:ind w:firstLine="478" w:firstLineChars="228"/>
              <w:rPr>
                <w:rFonts w:ascii="Times New Roman" w:hAnsi="Times New Roman" w:eastAsia="仿宋_GB2312" w:cs="Times New Roman"/>
                <w:szCs w:val="24"/>
              </w:rPr>
            </w:pPr>
          </w:p>
          <w:p>
            <w:pPr>
              <w:spacing w:line="500" w:lineRule="exact"/>
              <w:ind w:firstLine="478" w:firstLineChars="228"/>
              <w:rPr>
                <w:rFonts w:ascii="Times New Roman" w:hAnsi="Times New Roman" w:eastAsia="仿宋_GB2312" w:cs="Times New Roman"/>
                <w:szCs w:val="24"/>
              </w:rPr>
            </w:pPr>
          </w:p>
          <w:p>
            <w:pPr>
              <w:spacing w:line="500" w:lineRule="exact"/>
              <w:ind w:firstLine="478" w:firstLineChars="228"/>
              <w:rPr>
                <w:rFonts w:ascii="Times New Roman" w:hAnsi="Times New Roman" w:eastAsia="仿宋_GB2312" w:cs="Times New Roman"/>
                <w:szCs w:val="24"/>
              </w:rPr>
            </w:pPr>
          </w:p>
          <w:p>
            <w:pPr>
              <w:spacing w:line="500" w:lineRule="exact"/>
              <w:ind w:firstLine="478" w:firstLineChars="228"/>
              <w:rPr>
                <w:rFonts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7" w:hRule="atLeast"/>
        </w:trPr>
        <w:tc>
          <w:tcPr>
            <w:tcW w:w="8966" w:type="dxa"/>
            <w:gridSpan w:val="3"/>
            <w:tcBorders>
              <w:top w:val="single" w:color="auto" w:sz="4" w:space="0"/>
              <w:left w:val="single" w:color="auto" w:sz="4" w:space="0"/>
              <w:bottom w:val="single" w:color="auto" w:sz="4" w:space="0"/>
              <w:right w:val="single" w:color="auto" w:sz="4" w:space="0"/>
            </w:tcBorders>
          </w:tcPr>
          <w:p>
            <w:pPr>
              <w:widowControl/>
              <w:snapToGrid w:val="0"/>
              <w:rPr>
                <w:rFonts w:ascii="Times New Roman" w:hAnsi="Times New Roman" w:eastAsia="华文中宋" w:cs="Times New Roman"/>
                <w:b/>
                <w:kern w:val="0"/>
                <w:sz w:val="24"/>
                <w:szCs w:val="24"/>
              </w:rPr>
            </w:pPr>
            <w:r>
              <w:rPr>
                <w:rFonts w:hint="eastAsia" w:ascii="Times New Roman" w:hAnsi="华文中宋" w:eastAsia="华文中宋" w:cs="Times New Roman"/>
                <w:kern w:val="0"/>
                <w:sz w:val="28"/>
                <w:szCs w:val="28"/>
              </w:rPr>
              <w:t>申报单位意见</w:t>
            </w:r>
            <w:r>
              <w:rPr>
                <w:rFonts w:ascii="Times New Roman" w:hAnsi="Times New Roman" w:eastAsia="华文中宋" w:cs="Times New Roman"/>
                <w:b/>
                <w:kern w:val="0"/>
                <w:sz w:val="24"/>
              </w:rPr>
              <w:t xml:space="preserve">  </w:t>
            </w:r>
          </w:p>
          <w:p>
            <w:pPr>
              <w:widowControl/>
              <w:snapToGrid w:val="0"/>
              <w:jc w:val="left"/>
              <w:rPr>
                <w:rFonts w:ascii="Times New Roman" w:hAnsi="Times New Roman" w:eastAsia="宋体" w:cs="Times New Roman"/>
                <w:b/>
                <w:kern w:val="0"/>
                <w:sz w:val="24"/>
              </w:rPr>
            </w:pPr>
          </w:p>
          <w:p>
            <w:pPr>
              <w:widowControl/>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p>
            <w:pPr>
              <w:widowControl/>
              <w:snapToGrid w:val="0"/>
              <w:jc w:val="left"/>
              <w:rPr>
                <w:rFonts w:ascii="Times New Roman" w:hAnsi="Times New Roman" w:eastAsia="仿宋_GB2312" w:cs="Times New Roman"/>
                <w:kern w:val="0"/>
                <w:sz w:val="28"/>
                <w:szCs w:val="28"/>
              </w:rPr>
            </w:pPr>
          </w:p>
          <w:p>
            <w:pPr>
              <w:widowControl/>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盖</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章</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负责人：</w:t>
            </w:r>
          </w:p>
          <w:p>
            <w:pPr>
              <w:snapToGrid w:val="0"/>
              <w:ind w:firstLine="5740" w:firstLineChars="2050"/>
              <w:rPr>
                <w:rFonts w:ascii="Times New Roman" w:hAnsi="Times New Roman" w:cs="Times New Roman"/>
                <w:b/>
                <w:sz w:val="24"/>
                <w:szCs w:val="24"/>
              </w:rPr>
            </w:pP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1" w:hRule="atLeast"/>
        </w:trPr>
        <w:tc>
          <w:tcPr>
            <w:tcW w:w="8966" w:type="dxa"/>
            <w:gridSpan w:val="3"/>
            <w:tcBorders>
              <w:top w:val="single" w:color="auto" w:sz="4" w:space="0"/>
              <w:left w:val="single" w:color="auto" w:sz="4" w:space="0"/>
              <w:bottom w:val="single" w:color="auto" w:sz="4" w:space="0"/>
              <w:right w:val="single" w:color="auto" w:sz="4" w:space="0"/>
            </w:tcBorders>
          </w:tcPr>
          <w:p>
            <w:pPr>
              <w:widowControl/>
              <w:snapToGrid w:val="0"/>
              <w:rPr>
                <w:rFonts w:ascii="Times New Roman" w:hAnsi="Times New Roman" w:eastAsia="华文中宋" w:cs="Times New Roman"/>
                <w:kern w:val="0"/>
                <w:sz w:val="28"/>
                <w:szCs w:val="28"/>
              </w:rPr>
            </w:pPr>
            <w:r>
              <w:rPr>
                <w:rFonts w:hint="eastAsia" w:ascii="Times New Roman" w:hAnsi="华文中宋" w:eastAsia="华文中宋" w:cs="Times New Roman"/>
                <w:kern w:val="0"/>
                <w:sz w:val="28"/>
                <w:szCs w:val="28"/>
              </w:rPr>
              <w:t>专家评审意见</w:t>
            </w:r>
          </w:p>
          <w:p>
            <w:pPr>
              <w:widowControl/>
              <w:snapToGrid w:val="0"/>
              <w:jc w:val="left"/>
              <w:rPr>
                <w:rFonts w:ascii="Times New Roman" w:hAnsi="Times New Roman" w:cs="Times New Roman"/>
                <w:b/>
                <w:kern w:val="0"/>
                <w:sz w:val="24"/>
              </w:rPr>
            </w:pPr>
            <w:r>
              <w:rPr>
                <w:rFonts w:ascii="Times New Roman" w:hAnsi="Times New Roman" w:cs="Times New Roman"/>
                <w:b/>
                <w:kern w:val="0"/>
                <w:sz w:val="24"/>
              </w:rPr>
              <w:t> </w:t>
            </w:r>
          </w:p>
          <w:p>
            <w:pPr>
              <w:widowControl/>
              <w:snapToGrid w:val="0"/>
              <w:jc w:val="left"/>
              <w:rPr>
                <w:rFonts w:ascii="Times New Roman" w:hAnsi="Times New Roman" w:cs="Times New Roman"/>
                <w:b/>
                <w:kern w:val="0"/>
                <w:sz w:val="24"/>
              </w:rPr>
            </w:pPr>
          </w:p>
          <w:p>
            <w:pPr>
              <w:widowControl/>
              <w:snapToGrid w:val="0"/>
              <w:jc w:val="left"/>
              <w:rPr>
                <w:rFonts w:ascii="Times New Roman" w:hAnsi="Times New Roman" w:eastAsia="宋体" w:cs="Times New Roman"/>
                <w:b/>
                <w:kern w:val="0"/>
                <w:sz w:val="24"/>
                <w:szCs w:val="24"/>
              </w:rPr>
            </w:pPr>
          </w:p>
          <w:p>
            <w:pPr>
              <w:widowControl/>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专家组组长签名：</w:t>
            </w:r>
          </w:p>
          <w:p>
            <w:pPr>
              <w:widowControl/>
              <w:snapToGrid w:val="0"/>
              <w:ind w:firstLine="5740" w:firstLineChars="2050"/>
              <w:jc w:val="left"/>
              <w:rPr>
                <w:rFonts w:ascii="Times New Roman" w:hAnsi="Times New Roman" w:cs="Times New Roman"/>
                <w:b/>
                <w:kern w:val="0"/>
                <w:sz w:val="24"/>
                <w:szCs w:val="24"/>
              </w:rPr>
            </w:pPr>
            <w:r>
              <w:rPr>
                <w:rFonts w:hint="eastAsia" w:ascii="Times New Roman" w:hAnsi="Times New Roman" w:eastAsia="仿宋_GB2312" w:cs="Times New Roman"/>
                <w:kern w:val="0"/>
                <w:sz w:val="28"/>
                <w:szCs w:val="28"/>
              </w:rPr>
              <w:t>年</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月</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9" w:hRule="atLeast"/>
        </w:trPr>
        <w:tc>
          <w:tcPr>
            <w:tcW w:w="8966" w:type="dxa"/>
            <w:gridSpan w:val="3"/>
            <w:tcBorders>
              <w:top w:val="single" w:color="auto" w:sz="4" w:space="0"/>
              <w:left w:val="single" w:color="auto" w:sz="4" w:space="0"/>
              <w:bottom w:val="single" w:color="auto" w:sz="4" w:space="0"/>
              <w:right w:val="single" w:color="auto" w:sz="4" w:space="0"/>
            </w:tcBorders>
          </w:tcPr>
          <w:p>
            <w:pPr>
              <w:widowControl/>
              <w:snapToGrid w:val="0"/>
              <w:rPr>
                <w:rFonts w:ascii="Times New Roman" w:hAnsi="Times New Roman" w:eastAsia="华文中宋" w:cs="Times New Roman"/>
                <w:kern w:val="0"/>
                <w:sz w:val="28"/>
                <w:szCs w:val="28"/>
              </w:rPr>
            </w:pPr>
            <w:r>
              <w:rPr>
                <w:rFonts w:hint="eastAsia" w:ascii="Times New Roman" w:hAnsi="华文中宋" w:eastAsia="华文中宋" w:cs="Times New Roman"/>
                <w:kern w:val="0"/>
                <w:sz w:val="28"/>
                <w:szCs w:val="28"/>
              </w:rPr>
              <w:t>宣传统战部意见</w:t>
            </w:r>
          </w:p>
          <w:p>
            <w:pPr>
              <w:widowControl/>
              <w:snapToGrid w:val="0"/>
              <w:jc w:val="left"/>
              <w:rPr>
                <w:rFonts w:ascii="Times New Roman" w:hAnsi="Times New Roman" w:cs="Times New Roman"/>
                <w:b/>
                <w:kern w:val="0"/>
                <w:sz w:val="24"/>
              </w:rPr>
            </w:pPr>
          </w:p>
          <w:p>
            <w:pPr>
              <w:widowControl/>
              <w:snapToGrid w:val="0"/>
              <w:jc w:val="left"/>
              <w:rPr>
                <w:rFonts w:hint="eastAsia" w:ascii="Times New Roman" w:hAnsi="Times New Roman" w:cs="Times New Roman"/>
                <w:b/>
                <w:kern w:val="0"/>
                <w:sz w:val="24"/>
              </w:rPr>
            </w:pPr>
          </w:p>
          <w:p>
            <w:pPr>
              <w:widowControl/>
              <w:snapToGrid w:val="0"/>
              <w:jc w:val="left"/>
              <w:rPr>
                <w:rFonts w:ascii="Times New Roman" w:hAnsi="Times New Roman" w:cs="Times New Roman"/>
                <w:b/>
                <w:kern w:val="0"/>
                <w:sz w:val="24"/>
              </w:rPr>
            </w:pPr>
          </w:p>
          <w:p>
            <w:pPr>
              <w:widowControl/>
              <w:snapToGrid w:val="0"/>
              <w:ind w:firstLine="5740" w:firstLineChars="2050"/>
              <w:jc w:val="left"/>
              <w:rPr>
                <w:rFonts w:ascii="Times New Roman" w:hAnsi="Times New Roman" w:cs="Times New Roman"/>
                <w:b/>
                <w:kern w:val="0"/>
                <w:sz w:val="24"/>
                <w:szCs w:val="24"/>
              </w:rPr>
            </w:pPr>
            <w:r>
              <w:rPr>
                <w:rFonts w:hint="eastAsia" w:ascii="Times New Roman" w:hAnsi="Times New Roman" w:eastAsia="仿宋_GB2312" w:cs="Times New Roman"/>
                <w:kern w:val="0"/>
                <w:sz w:val="28"/>
                <w:szCs w:val="28"/>
              </w:rPr>
              <w:t>年</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月</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日</w:t>
            </w:r>
          </w:p>
        </w:tc>
      </w:tr>
    </w:tbl>
    <w:p>
      <w:pPr>
        <w:adjustRightInd w:val="0"/>
        <w:snapToGrid w:val="0"/>
        <w:spacing w:line="520" w:lineRule="exact"/>
        <w:rPr>
          <w:rFonts w:ascii="Times New Roman" w:hAnsi="Times New Roman" w:eastAsia="方正小标宋简体" w:cs="Times New Roman"/>
          <w:spacing w:val="4"/>
          <w:sz w:val="38"/>
          <w:szCs w:val="38"/>
        </w:rPr>
        <w:sectPr>
          <w:footerReference r:id="rId9" w:type="default"/>
          <w:footerReference r:id="rId10" w:type="even"/>
          <w:pgSz w:w="11906" w:h="16838"/>
          <w:pgMar w:top="2098" w:right="1474" w:bottom="1985" w:left="1588" w:header="851" w:footer="1588" w:gutter="0"/>
          <w:pgNumType w:fmt="decimal" w:start="1"/>
          <w:cols w:space="425" w:num="1"/>
          <w:docGrid w:type="lines" w:linePitch="312" w:charSpace="0"/>
        </w:sect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湖南省高校思想政治工作精品项目建设标准（试行）</w:t>
      </w:r>
    </w:p>
    <w:p>
      <w:pPr>
        <w:snapToGrid w:val="0"/>
        <w:jc w:val="center"/>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t>一、总标准</w:t>
      </w:r>
    </w:p>
    <w:tbl>
      <w:tblPr>
        <w:tblStyle w:val="6"/>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10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blHeader/>
          <w:jc w:val="center"/>
        </w:trPr>
        <w:tc>
          <w:tcPr>
            <w:tcW w:w="1701" w:type="dxa"/>
            <w:tcBorders>
              <w:bottom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1.传承性</w:t>
            </w: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1.1前期基础</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1.有固定的工作载体或项目平台。</w:t>
            </w:r>
          </w:p>
          <w:p>
            <w:pPr>
              <w:snapToGrid w:val="0"/>
              <w:rPr>
                <w:rFonts w:ascii="Times New Roman" w:hAnsi="Times New Roman" w:cs="Times New Roman"/>
                <w:kern w:val="32"/>
                <w:sz w:val="24"/>
              </w:rPr>
            </w:pPr>
            <w:r>
              <w:rPr>
                <w:rFonts w:ascii="Times New Roman" w:hAnsi="Times New Roman" w:cs="Times New Roman"/>
                <w:kern w:val="32"/>
                <w:sz w:val="24"/>
              </w:rPr>
              <w:t>2.项目及其负责团队在师生中有较大的影响力。</w:t>
            </w:r>
          </w:p>
          <w:p>
            <w:pPr>
              <w:snapToGrid w:val="0"/>
              <w:rPr>
                <w:rFonts w:ascii="Times New Roman" w:hAnsi="Times New Roman" w:cs="Times New Roman"/>
                <w:kern w:val="32"/>
                <w:sz w:val="24"/>
              </w:rPr>
            </w:pPr>
            <w:r>
              <w:rPr>
                <w:rFonts w:ascii="Times New Roman" w:hAnsi="Times New Roman" w:cs="Times New Roman"/>
                <w:kern w:val="32"/>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1.2传统继承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1.有良好的育人传统。</w:t>
            </w:r>
          </w:p>
          <w:p>
            <w:pPr>
              <w:snapToGrid w:val="0"/>
              <w:rPr>
                <w:rFonts w:ascii="Times New Roman" w:hAnsi="Times New Roman" w:cs="Times New Roman"/>
                <w:kern w:val="32"/>
                <w:sz w:val="24"/>
              </w:rPr>
            </w:pPr>
            <w:r>
              <w:rPr>
                <w:rFonts w:ascii="Times New Roman" w:hAnsi="Times New Roman" w:cs="Times New Roman"/>
                <w:kern w:val="32"/>
                <w:sz w:val="24"/>
              </w:rPr>
              <w:t>2.有2年以上的实施经历。</w:t>
            </w:r>
          </w:p>
          <w:p>
            <w:pPr>
              <w:snapToGrid w:val="0"/>
              <w:rPr>
                <w:rFonts w:ascii="Times New Roman" w:hAnsi="Times New Roman" w:cs="Times New Roman"/>
                <w:kern w:val="32"/>
                <w:sz w:val="24"/>
              </w:rPr>
            </w:pPr>
            <w:r>
              <w:rPr>
                <w:rFonts w:ascii="Times New Roman" w:hAnsi="Times New Roman" w:cs="Times New Roman"/>
                <w:kern w:val="32"/>
                <w:sz w:val="24"/>
              </w:rPr>
              <w:t>3.有明显的工作成效。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2.特色性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2.1项目特色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1.体现师生成长发展需求。</w:t>
            </w:r>
          </w:p>
          <w:p>
            <w:pPr>
              <w:snapToGrid w:val="0"/>
              <w:rPr>
                <w:rFonts w:ascii="Times New Roman" w:hAnsi="Times New Roman" w:cs="Times New Roman"/>
                <w:kern w:val="32"/>
                <w:sz w:val="24"/>
              </w:rPr>
            </w:pPr>
            <w:r>
              <w:rPr>
                <w:rFonts w:ascii="Times New Roman" w:hAnsi="Times New Roman" w:cs="Times New Roman"/>
                <w:kern w:val="32"/>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tcBorders>
              <w:top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2.2育人特色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1.坚持以育人为中心，育人资源丰富、利用充分。</w:t>
            </w:r>
          </w:p>
          <w:p>
            <w:pPr>
              <w:snapToGrid w:val="0"/>
              <w:rPr>
                <w:rFonts w:ascii="Times New Roman" w:hAnsi="Times New Roman" w:cs="Times New Roman"/>
                <w:kern w:val="32"/>
                <w:sz w:val="24"/>
              </w:rPr>
            </w:pPr>
            <w:r>
              <w:rPr>
                <w:rFonts w:ascii="Times New Roman" w:hAnsi="Times New Roman" w:cs="Times New Roman"/>
                <w:kern w:val="32"/>
                <w:sz w:val="24"/>
              </w:rPr>
              <w:t>2.突出协同育人特色，机制优化、体系完善。</w:t>
            </w:r>
          </w:p>
          <w:p>
            <w:pPr>
              <w:snapToGrid w:val="0"/>
              <w:rPr>
                <w:rFonts w:ascii="Times New Roman" w:hAnsi="Times New Roman" w:cs="Times New Roman"/>
                <w:kern w:val="32"/>
                <w:sz w:val="24"/>
              </w:rPr>
            </w:pPr>
            <w:r>
              <w:rPr>
                <w:rFonts w:ascii="Times New Roman" w:hAnsi="Times New Roman" w:cs="Times New Roman"/>
                <w:kern w:val="32"/>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3.持续性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3.1组织保障</w:t>
            </w:r>
          </w:p>
        </w:tc>
        <w:tc>
          <w:tcPr>
            <w:tcW w:w="10201" w:type="dxa"/>
            <w:tcBorders>
              <w:right w:val="single" w:color="auto" w:sz="4" w:space="0"/>
            </w:tcBorders>
            <w:shd w:val="clear" w:color="auto" w:fill="auto"/>
          </w:tcPr>
          <w:p>
            <w:pPr>
              <w:snapToGrid w:val="0"/>
              <w:rPr>
                <w:rFonts w:ascii="Times New Roman" w:hAnsi="Times New Roman" w:cs="Times New Roman"/>
                <w:kern w:val="32"/>
                <w:sz w:val="24"/>
              </w:rPr>
            </w:pPr>
            <w:r>
              <w:rPr>
                <w:rFonts w:ascii="Times New Roman" w:hAnsi="Times New Roman" w:cs="Times New Roman"/>
                <w:kern w:val="32"/>
                <w:sz w:val="24"/>
              </w:rPr>
              <w:t>1.领导高度重视，定位准确。</w:t>
            </w:r>
          </w:p>
          <w:p>
            <w:pPr>
              <w:snapToGrid w:val="0"/>
              <w:rPr>
                <w:rFonts w:ascii="Times New Roman" w:hAnsi="Times New Roman" w:cs="Times New Roman"/>
                <w:kern w:val="32"/>
                <w:sz w:val="24"/>
              </w:rPr>
            </w:pPr>
            <w:r>
              <w:rPr>
                <w:rFonts w:ascii="Times New Roman" w:hAnsi="Times New Roman" w:cs="Times New Roman"/>
                <w:kern w:val="32"/>
                <w:sz w:val="24"/>
              </w:rPr>
              <w:t>2.项目设计科学合理，统筹推进扎实有序。</w:t>
            </w:r>
          </w:p>
          <w:p>
            <w:pPr>
              <w:snapToGrid w:val="0"/>
              <w:rPr>
                <w:rFonts w:ascii="Times New Roman" w:hAnsi="Times New Roman" w:cs="Times New Roman"/>
                <w:kern w:val="32"/>
                <w:sz w:val="24"/>
              </w:rPr>
            </w:pPr>
            <w:r>
              <w:rPr>
                <w:rFonts w:ascii="Times New Roman" w:hAnsi="Times New Roman" w:cs="Times New Roman"/>
                <w:kern w:val="32"/>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3.2问题导向</w:t>
            </w:r>
          </w:p>
        </w:tc>
        <w:tc>
          <w:tcPr>
            <w:tcW w:w="10201" w:type="dxa"/>
            <w:tcBorders>
              <w:right w:val="single" w:color="auto" w:sz="4" w:space="0"/>
            </w:tcBorders>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1.聚焦工作中的短板弱项、薄弱环节，破解工作中存在的不平衡不充分问题。</w:t>
            </w:r>
          </w:p>
          <w:p>
            <w:pPr>
              <w:snapToGrid w:val="0"/>
              <w:rPr>
                <w:rFonts w:ascii="Times New Roman" w:hAnsi="Times New Roman" w:cs="Times New Roman"/>
                <w:kern w:val="32"/>
                <w:sz w:val="24"/>
              </w:rPr>
            </w:pPr>
            <w:r>
              <w:rPr>
                <w:rFonts w:ascii="Times New Roman" w:hAnsi="Times New Roman" w:cs="Times New Roman"/>
                <w:kern w:val="32"/>
                <w:sz w:val="24"/>
              </w:rPr>
              <w:t>2.聚焦重点任务、重点群体、重点领域，加强分类指导、着力因材施教。</w:t>
            </w:r>
          </w:p>
          <w:p>
            <w:pPr>
              <w:snapToGrid w:val="0"/>
              <w:rPr>
                <w:rFonts w:ascii="Times New Roman" w:hAnsi="Times New Roman" w:cs="Times New Roman"/>
                <w:kern w:val="32"/>
                <w:sz w:val="24"/>
              </w:rPr>
            </w:pPr>
            <w:r>
              <w:rPr>
                <w:rFonts w:ascii="Times New Roman" w:hAnsi="Times New Roman" w:cs="Times New Roman"/>
                <w:kern w:val="32"/>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3.3过程管理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1.过程设计科学，充分挖掘和利用不同岗位、不同群体的育人元素。</w:t>
            </w:r>
          </w:p>
          <w:p>
            <w:pPr>
              <w:snapToGrid w:val="0"/>
              <w:rPr>
                <w:rFonts w:ascii="Times New Roman" w:hAnsi="Times New Roman" w:cs="Times New Roman"/>
                <w:kern w:val="32"/>
                <w:sz w:val="24"/>
              </w:rPr>
            </w:pPr>
            <w:r>
              <w:rPr>
                <w:rFonts w:ascii="Times New Roman" w:hAnsi="Times New Roman" w:cs="Times New Roman"/>
                <w:kern w:val="32"/>
                <w:sz w:val="24"/>
              </w:rPr>
              <w:t>2.过程管理规范，充分激活不同主体的育人活力。</w:t>
            </w:r>
          </w:p>
          <w:p>
            <w:pPr>
              <w:snapToGrid w:val="0"/>
              <w:rPr>
                <w:rFonts w:ascii="Times New Roman" w:hAnsi="Times New Roman" w:cs="Times New Roman"/>
                <w:kern w:val="32"/>
                <w:sz w:val="24"/>
              </w:rPr>
            </w:pPr>
            <w:r>
              <w:rPr>
                <w:rFonts w:ascii="Times New Roman" w:hAnsi="Times New Roman" w:cs="Times New Roman"/>
                <w:kern w:val="32"/>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4.实效性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4.1师生反响</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1.师生知晓率、参与率高。</w:t>
            </w:r>
          </w:p>
          <w:p>
            <w:pPr>
              <w:snapToGrid w:val="0"/>
              <w:rPr>
                <w:rFonts w:ascii="Times New Roman" w:hAnsi="Times New Roman" w:cs="Times New Roman"/>
                <w:kern w:val="32"/>
                <w:sz w:val="24"/>
              </w:rPr>
            </w:pPr>
            <w:r>
              <w:rPr>
                <w:rFonts w:ascii="Times New Roman" w:hAnsi="Times New Roman" w:cs="Times New Roman"/>
                <w:kern w:val="32"/>
                <w:sz w:val="24"/>
              </w:rPr>
              <w:t>2.师生满意度高。</w:t>
            </w:r>
          </w:p>
          <w:p>
            <w:pPr>
              <w:snapToGrid w:val="0"/>
              <w:rPr>
                <w:rFonts w:ascii="Times New Roman" w:hAnsi="Times New Roman" w:cs="Times New Roman"/>
                <w:kern w:val="32"/>
                <w:sz w:val="24"/>
              </w:rPr>
            </w:pPr>
            <w:r>
              <w:rPr>
                <w:rFonts w:ascii="Times New Roman" w:hAnsi="Times New Roman" w:cs="Times New Roman"/>
                <w:kern w:val="32"/>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4.2问题解决</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1.解决师生思想问题及时。</w:t>
            </w:r>
          </w:p>
          <w:p>
            <w:pPr>
              <w:snapToGrid w:val="0"/>
              <w:rPr>
                <w:rFonts w:ascii="Times New Roman" w:hAnsi="Times New Roman" w:cs="Times New Roman"/>
                <w:kern w:val="32"/>
                <w:sz w:val="24"/>
              </w:rPr>
            </w:pPr>
            <w:r>
              <w:rPr>
                <w:rFonts w:ascii="Times New Roman" w:hAnsi="Times New Roman" w:cs="Times New Roman"/>
                <w:kern w:val="32"/>
                <w:sz w:val="24"/>
              </w:rPr>
              <w:t>2.解决师生具体问题务实。</w:t>
            </w:r>
          </w:p>
          <w:p>
            <w:pPr>
              <w:snapToGrid w:val="0"/>
              <w:rPr>
                <w:rFonts w:ascii="Times New Roman" w:hAnsi="Times New Roman" w:cs="Times New Roman"/>
                <w:kern w:val="32"/>
                <w:sz w:val="24"/>
              </w:rPr>
            </w:pPr>
            <w:r>
              <w:rPr>
                <w:rFonts w:ascii="Times New Roman" w:hAnsi="Times New Roman" w:cs="Times New Roman"/>
                <w:kern w:val="32"/>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4.3社会评价</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1.学生家长反响好。</w:t>
            </w:r>
          </w:p>
          <w:p>
            <w:pPr>
              <w:snapToGrid w:val="0"/>
              <w:rPr>
                <w:rFonts w:ascii="Times New Roman" w:hAnsi="Times New Roman" w:cs="Times New Roman"/>
                <w:kern w:val="32"/>
                <w:sz w:val="24"/>
              </w:rPr>
            </w:pPr>
            <w:r>
              <w:rPr>
                <w:rFonts w:ascii="Times New Roman" w:hAnsi="Times New Roman" w:cs="Times New Roman"/>
                <w:kern w:val="32"/>
                <w:sz w:val="24"/>
              </w:rPr>
              <w:t>2.媒体评价高。</w:t>
            </w:r>
          </w:p>
          <w:p>
            <w:pPr>
              <w:snapToGrid w:val="0"/>
              <w:rPr>
                <w:rFonts w:ascii="Times New Roman" w:hAnsi="Times New Roman" w:cs="Times New Roman"/>
                <w:kern w:val="32"/>
                <w:sz w:val="24"/>
              </w:rPr>
            </w:pPr>
            <w:r>
              <w:rPr>
                <w:rFonts w:ascii="Times New Roman" w:hAnsi="Times New Roman" w:cs="Times New Roman"/>
                <w:kern w:val="32"/>
                <w:sz w:val="24"/>
              </w:rPr>
              <w:t>3.同行评价高。</w:t>
            </w:r>
          </w:p>
          <w:p>
            <w:pPr>
              <w:snapToGrid w:val="0"/>
              <w:rPr>
                <w:rFonts w:ascii="Times New Roman" w:hAnsi="Times New Roman" w:cs="Times New Roman"/>
                <w:kern w:val="32"/>
                <w:sz w:val="24"/>
              </w:rPr>
            </w:pPr>
            <w:r>
              <w:rPr>
                <w:rFonts w:ascii="Times New Roman" w:hAnsi="Times New Roman" w:cs="Times New Roman"/>
                <w:kern w:val="32"/>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5.示范性</w:t>
            </w:r>
          </w:p>
        </w:tc>
        <w:tc>
          <w:tcPr>
            <w:tcW w:w="2977" w:type="dxa"/>
            <w:shd w:val="clear" w:color="auto" w:fill="auto"/>
            <w:vAlign w:val="center"/>
          </w:tcPr>
          <w:p>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5.1典型价值</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1.典型案例突出。</w:t>
            </w:r>
          </w:p>
          <w:p>
            <w:pPr>
              <w:snapToGrid w:val="0"/>
              <w:rPr>
                <w:rFonts w:ascii="Times New Roman" w:hAnsi="Times New Roman" w:cs="Times New Roman"/>
                <w:kern w:val="32"/>
                <w:sz w:val="24"/>
                <w:highlight w:val="yellow"/>
              </w:rPr>
            </w:pPr>
            <w:r>
              <w:rPr>
                <w:rFonts w:ascii="Times New Roman" w:hAnsi="Times New Roman" w:cs="Times New Roman"/>
                <w:kern w:val="32"/>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5.2示范引领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1.育人模式具有创新性。</w:t>
            </w:r>
          </w:p>
          <w:p>
            <w:pPr>
              <w:snapToGrid w:val="0"/>
              <w:rPr>
                <w:rFonts w:ascii="Times New Roman" w:hAnsi="Times New Roman" w:cs="Times New Roman"/>
                <w:kern w:val="32"/>
                <w:sz w:val="24"/>
              </w:rPr>
            </w:pPr>
            <w:r>
              <w:rPr>
                <w:rFonts w:ascii="Times New Roman" w:hAnsi="Times New Roman" w:cs="Times New Roman"/>
                <w:kern w:val="32"/>
                <w:sz w:val="24"/>
              </w:rPr>
              <w:t>2.方法载体具有示范性。</w:t>
            </w:r>
          </w:p>
          <w:p>
            <w:pPr>
              <w:snapToGrid w:val="0"/>
              <w:rPr>
                <w:rFonts w:ascii="Times New Roman" w:hAnsi="Times New Roman" w:cs="Times New Roman"/>
                <w:kern w:val="32"/>
                <w:sz w:val="24"/>
              </w:rPr>
            </w:pPr>
            <w:r>
              <w:rPr>
                <w:rFonts w:ascii="Times New Roman" w:hAnsi="Times New Roman" w:cs="Times New Roman"/>
                <w:kern w:val="32"/>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5.3应用推广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1.可视化成果传播广。</w:t>
            </w:r>
          </w:p>
          <w:p>
            <w:pPr>
              <w:snapToGrid w:val="0"/>
              <w:rPr>
                <w:rFonts w:ascii="Times New Roman" w:hAnsi="Times New Roman" w:cs="Times New Roman"/>
                <w:kern w:val="32"/>
                <w:sz w:val="24"/>
              </w:rPr>
            </w:pPr>
            <w:r>
              <w:rPr>
                <w:rFonts w:ascii="Times New Roman" w:hAnsi="Times New Roman" w:cs="Times New Roman"/>
                <w:kern w:val="32"/>
                <w:sz w:val="24"/>
              </w:rPr>
              <w:t>2.典型做法可复制。</w:t>
            </w:r>
          </w:p>
          <w:p>
            <w:pPr>
              <w:snapToGrid w:val="0"/>
              <w:rPr>
                <w:rFonts w:ascii="Times New Roman" w:hAnsi="Times New Roman" w:cs="Times New Roman"/>
                <w:kern w:val="32"/>
                <w:sz w:val="24"/>
              </w:rPr>
            </w:pPr>
            <w:r>
              <w:rPr>
                <w:rFonts w:ascii="Times New Roman" w:hAnsi="Times New Roman" w:cs="Times New Roman"/>
                <w:kern w:val="32"/>
                <w:sz w:val="24"/>
              </w:rPr>
              <w:t>3.育人模式可推广。</w:t>
            </w:r>
          </w:p>
        </w:tc>
      </w:tr>
    </w:tbl>
    <w:p>
      <w:pPr>
        <w:spacing w:before="300" w:after="225" w:line="360" w:lineRule="exact"/>
        <w:rPr>
          <w:rFonts w:ascii="Times New Roman" w:hAnsi="Times New Roman" w:eastAsia="黑体" w:cs="Times New Roman"/>
          <w:kern w:val="32"/>
          <w:sz w:val="30"/>
          <w:szCs w:val="30"/>
          <w:lang w:val="zh-TW"/>
        </w:rPr>
      </w:pPr>
    </w:p>
    <w:p>
      <w:pPr>
        <w:snapToGrid w:val="0"/>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二、分标准</w:t>
      </w:r>
    </w:p>
    <w:p>
      <w:pPr>
        <w:spacing w:before="300" w:after="225" w:line="360" w:lineRule="exact"/>
        <w:jc w:val="center"/>
        <w:rPr>
          <w:rFonts w:ascii="Times New Roman" w:hAnsi="Times New Roman" w:eastAsia="黑体" w:cs="Times New Roman"/>
          <w:kern w:val="32"/>
          <w:sz w:val="30"/>
          <w:szCs w:val="30"/>
          <w:lang w:val="zh-TW" w:eastAsia="zh-TW"/>
        </w:rPr>
      </w:pPr>
      <w:r>
        <w:rPr>
          <w:rFonts w:ascii="Times New Roman" w:hAnsi="Times New Roman" w:eastAsia="黑体" w:cs="Times New Roman"/>
          <w:kern w:val="32"/>
          <w:sz w:val="30"/>
          <w:szCs w:val="30"/>
          <w:lang w:val="zh-TW"/>
        </w:rPr>
        <w:t>（一）</w:t>
      </w:r>
      <w:r>
        <w:rPr>
          <w:rFonts w:ascii="Times New Roman" w:hAnsi="Times New Roman" w:eastAsia="黑体" w:cs="Times New Roman"/>
          <w:sz w:val="30"/>
          <w:szCs w:val="30"/>
          <w:lang w:val="zh-TW" w:eastAsia="zh-TW"/>
        </w:rPr>
        <w:t>课程育人精品项目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84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1.1导向明确</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1.2目标制定</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2．思想政治元素鲜明</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2.1教材讲义</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思想政治教育内容作为教材讲义必要章节，教育引导学生坚持“四个正确认识”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2.2课堂教学</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2.3知识点考核</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842"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3.教师主体作用发挥</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3.1素质能力</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sz w:val="24"/>
                <w:lang w:val="zh-TW"/>
              </w:rPr>
            </w:pPr>
            <w:r>
              <w:rPr>
                <w:rFonts w:ascii="Times New Roman" w:hAnsi="Times New Roman" w:cs="Times New Roman"/>
                <w:kern w:val="32"/>
                <w:sz w:val="24"/>
              </w:rPr>
              <w:t>3.2主体责任</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pPr>
        <w:snapToGrid w:val="0"/>
        <w:jc w:val="center"/>
        <w:rPr>
          <w:rFonts w:ascii="Times New Roman" w:hAnsi="Times New Roman" w:eastAsia="黑体" w:cs="Times New Roman"/>
          <w:kern w:val="32"/>
          <w:sz w:val="32"/>
          <w:szCs w:val="32"/>
          <w:lang w:val="zh-TW"/>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（二）科研育人精品项目建设标准</w:t>
      </w:r>
    </w:p>
    <w:tbl>
      <w:tblPr>
        <w:tblStyle w:val="6"/>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10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1809"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1.导向鲜明</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1.1思想价值引领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1.将思想价值引领贯穿于选题设计、科研立项、项目研究、成果运用全过程。</w:t>
            </w:r>
          </w:p>
          <w:p>
            <w:pPr>
              <w:snapToGrid w:val="0"/>
              <w:rPr>
                <w:rFonts w:ascii="Times New Roman" w:hAnsi="Times New Roman" w:cs="Times New Roman"/>
                <w:kern w:val="32"/>
                <w:sz w:val="24"/>
              </w:rPr>
            </w:pPr>
            <w:r>
              <w:rPr>
                <w:rFonts w:ascii="Times New Roman" w:hAnsi="Times New Roman" w:cs="Times New Roman"/>
                <w:kern w:val="32"/>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1.2思想政治表现</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1.在团队组建和人员选拔中重点考察参与人员的思想政治表现。</w:t>
            </w:r>
          </w:p>
          <w:p>
            <w:pPr>
              <w:snapToGrid w:val="0"/>
              <w:rPr>
                <w:rFonts w:ascii="Times New Roman" w:hAnsi="Times New Roman" w:cs="Times New Roman"/>
                <w:kern w:val="32"/>
                <w:sz w:val="24"/>
              </w:rPr>
            </w:pPr>
            <w:r>
              <w:rPr>
                <w:rFonts w:ascii="Times New Roman" w:hAnsi="Times New Roman" w:cs="Times New Roman"/>
                <w:kern w:val="32"/>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1.3学术道德教育</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1.构建集教育、预防、监督、惩治于一体的学术诚信制度体系。</w:t>
            </w:r>
          </w:p>
          <w:p>
            <w:pPr>
              <w:snapToGrid w:val="0"/>
              <w:rPr>
                <w:rFonts w:ascii="Times New Roman" w:hAnsi="Times New Roman" w:cs="Times New Roman"/>
                <w:kern w:val="32"/>
                <w:sz w:val="24"/>
              </w:rPr>
            </w:pPr>
            <w:r>
              <w:rPr>
                <w:rFonts w:ascii="Times New Roman" w:hAnsi="Times New Roman" w:cs="Times New Roman"/>
                <w:kern w:val="32"/>
                <w:sz w:val="24"/>
              </w:rPr>
              <w:t>2.对师生加强学术规范和学术道德教育，组织编写学术道德教育读本，在本科生中开设相关专题讲座，在研究生中开展相应公选课程。</w:t>
            </w:r>
          </w:p>
          <w:p>
            <w:pPr>
              <w:snapToGrid w:val="0"/>
              <w:rPr>
                <w:rFonts w:ascii="Times New Roman" w:hAnsi="Times New Roman" w:cs="Times New Roman"/>
                <w:kern w:val="32"/>
                <w:sz w:val="24"/>
              </w:rPr>
            </w:pPr>
            <w:r>
              <w:rPr>
                <w:rFonts w:ascii="Times New Roman" w:hAnsi="Times New Roman" w:cs="Times New Roman"/>
                <w:kern w:val="32"/>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2.管理与评价体系健全</w:t>
            </w:r>
          </w:p>
        </w:tc>
        <w:tc>
          <w:tcPr>
            <w:tcW w:w="2127"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2.1科研育人管理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1.建立科研导师制，落实导师是思想政治教育第一责任人的职责。</w:t>
            </w:r>
          </w:p>
          <w:p>
            <w:pPr>
              <w:snapToGrid w:val="0"/>
              <w:rPr>
                <w:rFonts w:ascii="Times New Roman" w:hAnsi="Times New Roman" w:cs="Times New Roman"/>
                <w:kern w:val="32"/>
                <w:sz w:val="24"/>
              </w:rPr>
            </w:pPr>
            <w:r>
              <w:rPr>
                <w:rFonts w:ascii="Times New Roman" w:hAnsi="Times New Roman" w:cs="Times New Roman"/>
                <w:kern w:val="32"/>
                <w:sz w:val="24"/>
              </w:rPr>
              <w:t>2.科研团队中老中青人员数量和结构合理，较好发挥“传帮带”作用。</w:t>
            </w:r>
          </w:p>
          <w:p>
            <w:pPr>
              <w:snapToGrid w:val="0"/>
              <w:rPr>
                <w:rFonts w:ascii="Times New Roman" w:hAnsi="Times New Roman" w:cs="Times New Roman"/>
                <w:kern w:val="32"/>
                <w:sz w:val="24"/>
              </w:rPr>
            </w:pPr>
            <w:r>
              <w:rPr>
                <w:rFonts w:ascii="Times New Roman" w:hAnsi="Times New Roman" w:cs="Times New Roman"/>
                <w:kern w:val="32"/>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2.2学术成果评价</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1.立足科技前沿，鼓励师生科技创新的原创性、自主性。</w:t>
            </w:r>
          </w:p>
          <w:p>
            <w:pPr>
              <w:snapToGrid w:val="0"/>
              <w:rPr>
                <w:rFonts w:ascii="Times New Roman" w:hAnsi="Times New Roman" w:cs="Times New Roman"/>
                <w:kern w:val="32"/>
                <w:sz w:val="24"/>
              </w:rPr>
            </w:pPr>
            <w:r>
              <w:rPr>
                <w:rFonts w:ascii="Times New Roman" w:hAnsi="Times New Roman" w:cs="Times New Roman"/>
                <w:kern w:val="32"/>
                <w:sz w:val="24"/>
              </w:rPr>
              <w:t>2.坚守中国立场，系统构建中国特色的学术评价体系和方法。</w:t>
            </w:r>
          </w:p>
          <w:p>
            <w:pPr>
              <w:snapToGrid w:val="0"/>
              <w:rPr>
                <w:rFonts w:ascii="Times New Roman" w:hAnsi="Times New Roman" w:cs="Times New Roman"/>
                <w:kern w:val="32"/>
                <w:sz w:val="24"/>
              </w:rPr>
            </w:pPr>
            <w:r>
              <w:rPr>
                <w:rFonts w:ascii="Times New Roman" w:hAnsi="Times New Roman" w:cs="Times New Roman"/>
                <w:kern w:val="32"/>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tcBorders>
              <w:righ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2.3学术成果应用</w:t>
            </w:r>
          </w:p>
        </w:tc>
        <w:tc>
          <w:tcPr>
            <w:tcW w:w="10943" w:type="dxa"/>
            <w:tcBorders>
              <w:lef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1.坚持服务于国家和区域的经济发展，建立和完善科技成果转化制度。</w:t>
            </w:r>
          </w:p>
          <w:p>
            <w:pPr>
              <w:snapToGrid w:val="0"/>
              <w:rPr>
                <w:rFonts w:ascii="Times New Roman" w:hAnsi="Times New Roman" w:cs="Times New Roman"/>
                <w:kern w:val="32"/>
                <w:sz w:val="24"/>
              </w:rPr>
            </w:pPr>
            <w:r>
              <w:rPr>
                <w:rFonts w:ascii="Times New Roman" w:hAnsi="Times New Roman" w:cs="Times New Roman"/>
                <w:kern w:val="32"/>
                <w:sz w:val="24"/>
              </w:rPr>
              <w:t>2.鼓励教师将最新学术成果运用于教学实践，支持和指导大学生参加科技创新与创业实践活动。</w:t>
            </w:r>
          </w:p>
          <w:p>
            <w:pPr>
              <w:snapToGrid w:val="0"/>
              <w:rPr>
                <w:rFonts w:ascii="Times New Roman" w:hAnsi="Times New Roman" w:cs="Times New Roman"/>
                <w:kern w:val="32"/>
                <w:sz w:val="24"/>
              </w:rPr>
            </w:pPr>
            <w:r>
              <w:rPr>
                <w:rFonts w:ascii="Times New Roman" w:hAnsi="Times New Roman" w:cs="Times New Roman"/>
                <w:kern w:val="32"/>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3.育人氛围深厚</w:t>
            </w:r>
          </w:p>
        </w:tc>
        <w:tc>
          <w:tcPr>
            <w:tcW w:w="2127"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3.1科研育人环境</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1.强调政治纪律与倡导学术自由相统一。</w:t>
            </w:r>
          </w:p>
          <w:p>
            <w:pPr>
              <w:snapToGrid w:val="0"/>
              <w:rPr>
                <w:rFonts w:ascii="Times New Roman" w:hAnsi="Times New Roman" w:cs="Times New Roman"/>
                <w:kern w:val="32"/>
                <w:sz w:val="24"/>
              </w:rPr>
            </w:pPr>
            <w:r>
              <w:rPr>
                <w:rFonts w:ascii="Times New Roman" w:hAnsi="Times New Roman" w:cs="Times New Roman"/>
                <w:kern w:val="32"/>
                <w:sz w:val="24"/>
              </w:rPr>
              <w:t>2.激励师生集体攻关和联合攻关。</w:t>
            </w:r>
          </w:p>
          <w:p>
            <w:pPr>
              <w:snapToGrid w:val="0"/>
              <w:rPr>
                <w:rFonts w:ascii="Times New Roman" w:hAnsi="Times New Roman" w:cs="Times New Roman"/>
                <w:kern w:val="32"/>
                <w:sz w:val="24"/>
              </w:rPr>
            </w:pPr>
            <w:r>
              <w:rPr>
                <w:rFonts w:ascii="Times New Roman" w:hAnsi="Times New Roman" w:cs="Times New Roman"/>
                <w:kern w:val="32"/>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tcBorders>
              <w:bottom w:val="single" w:color="000000" w:sz="4" w:space="0"/>
            </w:tcBorders>
          </w:tcPr>
          <w:p>
            <w:pPr>
              <w:snapToGrid w:val="0"/>
              <w:rPr>
                <w:rFonts w:ascii="Times New Roman" w:hAnsi="Times New Roman" w:cs="Times New Roman"/>
                <w:b/>
                <w:kern w:val="32"/>
                <w:sz w:val="24"/>
              </w:rPr>
            </w:pPr>
          </w:p>
        </w:tc>
        <w:tc>
          <w:tcPr>
            <w:tcW w:w="2127"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3.2思想文化建设</w:t>
            </w:r>
          </w:p>
        </w:tc>
        <w:tc>
          <w:tcPr>
            <w:tcW w:w="10943"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1.加强学术名家、优秀学术团队先进事迹的宣传教育。</w:t>
            </w:r>
          </w:p>
          <w:p>
            <w:pPr>
              <w:snapToGrid w:val="0"/>
              <w:rPr>
                <w:rFonts w:ascii="Times New Roman" w:hAnsi="Times New Roman" w:cs="Times New Roman"/>
                <w:kern w:val="32"/>
                <w:sz w:val="24"/>
              </w:rPr>
            </w:pPr>
            <w:r>
              <w:rPr>
                <w:rFonts w:ascii="Times New Roman" w:hAnsi="Times New Roman" w:cs="Times New Roman"/>
                <w:kern w:val="32"/>
                <w:sz w:val="24"/>
              </w:rPr>
              <w:t>2.以学术研究与应用促进学校精神文明建设、社会思想文化建设。</w:t>
            </w:r>
          </w:p>
        </w:tc>
      </w:tr>
    </w:tbl>
    <w:p>
      <w:pPr>
        <w:rPr>
          <w:rFonts w:ascii="Times New Roman" w:hAnsi="Times New Roman" w:cs="Times New Roman"/>
          <w:b/>
          <w:sz w:val="24"/>
          <w:szCs w:val="32"/>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（三）实践育人精品项目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209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2．组织实施</w:t>
            </w:r>
          </w:p>
          <w:p>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2.2项目运作</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3．育人机制</w:t>
            </w:r>
          </w:p>
          <w:p>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3.1实践基地</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3.2协同机制</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（四）文化育人精品项目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1．育人目标精准化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2.优化校风学风，繁荣校园文化，培育大学精神，建设优美环境，滋养师生心灵、涵育师生品行、引领社会风尚。</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2．组织实施体系化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2.2品牌化运作</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1.制定总体规划，有年度工作实施计划和重要项目。</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2.结合学校实际和师生特点，创新工作载体，打造“一校一品”校园文化名片。</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51"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3．育人形式多样化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3.1核心价值观教育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3. 经常性开展社会公德、职业道德、家庭美德、个人品德教育，开展民族英雄、道德模范、时代楷模、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1.开展经典诵读、传统节日振兴、礼敬中华优秀传统文化等活动。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1.开展“爱国·奋斗”“传承红色基因、担当复兴重任”等主题教育活动。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3.建立革命文化教育资源库，统筹发挥校内外红色资源育人功能</w:t>
            </w:r>
            <w:r>
              <w:rPr>
                <w:rFonts w:ascii="Times New Roman" w:hAnsi="Times New Roman" w:cs="Times New Roman"/>
                <w:kern w:val="32"/>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3.4社会主义先进文化教育</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1.积极组建“优秀辅导员讲师团”和“大学生骨干宣讲团”等讲师团，深入开展“双团双巡”等宣讲活动，大力推动习近平新时代中国特色社会主义思想的学习宣传阐释。</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2.大力推动领导干部上讲台开展思想政治教育，加强师生形势政策宣传教育，深入解读习近平新时代中国特色社会主义思想和党的十九大精神。</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3.推动开展“习近平教育思想学悟行”“学习进行时”“行动进行时”系列宣传，引导干部师生不断增进政治认同、思想认同、情感认同。</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1" w:type="dxa"/>
            <w:vMerge w:val="continue"/>
            <w:vAlign w:val="center"/>
          </w:tcPr>
          <w:p>
            <w:pPr>
              <w:snapToGrid w:val="0"/>
              <w:jc w:val="center"/>
              <w:rPr>
                <w:rFonts w:ascii="Times New Roman" w:hAnsi="Times New Roman" w:cs="Times New Roman"/>
                <w:kern w:val="32"/>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3.5校园文化建设</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1.开展文明校园创建，积极参与“全国文明校园”评选。</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2.挖掘校史校风校训校歌的教育作用，建设特色校园文化。</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3.建设美丽校园，实现校园山、水、园、林、路、馆建设达到使用、审美、教育功能的和谐统一。</w:t>
            </w:r>
          </w:p>
        </w:tc>
      </w:tr>
    </w:tbl>
    <w:p>
      <w:pPr>
        <w:spacing w:line="220" w:lineRule="atLeast"/>
        <w:jc w:val="center"/>
        <w:rPr>
          <w:rFonts w:ascii="Times New Roman" w:hAnsi="Times New Roman" w:eastAsia="黑体" w:cs="Times New Roman"/>
          <w:kern w:val="32"/>
          <w:sz w:val="30"/>
          <w:szCs w:val="30"/>
          <w:lang w:val="zh-TW"/>
        </w:rPr>
      </w:pPr>
      <w:r>
        <w:rPr>
          <w:rFonts w:ascii="Times New Roman" w:hAnsi="Times New Roman" w:eastAsia="Arial Unicode MS" w:cs="Times New Roman"/>
          <w:kern w:val="32"/>
          <w:sz w:val="32"/>
          <w:szCs w:val="32"/>
        </w:rPr>
        <w:br w:type="page"/>
      </w:r>
      <w:r>
        <w:rPr>
          <w:rFonts w:ascii="Times New Roman" w:hAnsi="Times New Roman" w:eastAsia="黑体" w:cs="Times New Roman"/>
          <w:kern w:val="32"/>
          <w:sz w:val="30"/>
          <w:szCs w:val="30"/>
          <w:lang w:val="zh-TW"/>
        </w:rPr>
        <w:t>（五）网络育人精品项目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1.坚持明确的育人导向，引导师生强化网络意识，树立网络思维，提升网络文明素养，养成文明网络生活方式。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1.2建设方向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1.突出新技术、新理念，推动思想政治工作传统优势同信息技术高度融合。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2.突出政治性、主旋律，积极开展学习宣传贯彻习近平新时代中国特色社会主义思想和党的十九大精神等网络思想政治教育活动。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3.突出教育性、感染力，推动社会主义核心价值观的网络传播与弘扬，讲好中国故事，讲好百姓故事，讲好身边故事，弘扬网络正能量。</w:t>
            </w:r>
          </w:p>
          <w:p>
            <w:pPr>
              <w:snapToGrid w:val="0"/>
              <w:rPr>
                <w:rFonts w:ascii="Times New Roman" w:hAnsi="Times New Roman" w:cs="Times New Roman"/>
                <w:kern w:val="32"/>
                <w:sz w:val="24"/>
                <w:lang w:val="zh-TW"/>
              </w:rPr>
            </w:pPr>
            <w:r>
              <w:rPr>
                <w:rFonts w:ascii="Times New Roman" w:hAnsi="Times New Roman" w:cs="Times New Roman"/>
                <w:kern w:val="32"/>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2.品牌化建设显著</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2.1网络平台</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2.2网络活动</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2.工作方案详尽科学，组织周密到位。</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3.实现线上线下联动，主动向线下延伸。</w:t>
            </w:r>
          </w:p>
          <w:p>
            <w:pPr>
              <w:snapToGrid w:val="0"/>
              <w:rPr>
                <w:rFonts w:ascii="Times New Roman" w:hAnsi="Times New Roman" w:cs="Times New Roman"/>
                <w:kern w:val="32"/>
                <w:sz w:val="24"/>
              </w:rPr>
            </w:pPr>
            <w:r>
              <w:rPr>
                <w:rFonts w:ascii="Times New Roman" w:hAnsi="Times New Roman" w:cs="Times New Roman"/>
                <w:kern w:val="32"/>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2.3网络作品</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1.富有网络特色，突出主流文化，体现价值引导，充满正能量。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2.优秀原创，体现精品创意，注重指标的凝练性、内容的故事性、蕴涵的深刻性、语言的感染性、阅读的便捷性，贴近师生需求和喜好，能激发情感共鸣。</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3.在网络上有较大影响力，有较高的转发、评论和引用量。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3.运行模式健全</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3.1运行机制</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2.制定建设方案、工作规划，明确建设方向、重点、特色和实施步骤</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3.健全管理、运行制度，有严格规范的内容采集、编辑和发布制度</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4.落实经费、场地、人员、硬件等必要的条件保障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3.2队伍建设</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3.经常性开展有针对性的培养培训</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（六）心理育人精品项目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1.坚持育心与育德相结合，加强人文关怀和心理疏导，把解决师生的思想问题、心理问题与解决实际问题结合起来，在关心呵护和暖心帮扶中开展教育引导。</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1.2制度建设</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1.心理咨询的值班、预约、转介、重点反馈等制度健全，通过个体咨询、团体辅导、电话咨询、网络咨询等多种形式，向师生提供经常、及时、有效的心理健康指导与咨询服务。</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2.严格遵循保密原则，建立心理健康数据安全保护机制，保护师生隐私。</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3.实施分类引导，注重因材施教，精准施策。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1.3平台保障</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1.按照不低于20元/生的标准设立专项工作经费，配备必要办公场地和设备。</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 组织实施体系化</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2.1教育教学</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1.健全心理健康教育课程体系，对新生开设心理健康教育必修课，面向全校学生开设心理健康教育选修课和辅修课，实现大学生心理健康教育全覆盖。其中，公共必修课原则上应为2学分。</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2.2实践活动</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1.组织开展心理健康教育月、“5•25”心理健康节等形式多样的主题教育活动，效果良好。</w:t>
            </w:r>
          </w:p>
          <w:p>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2.3咨询服务</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1.全校至少拥有2名具有从事心理健康教育相关学历和专业资质的心理健康教育专业教师。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2.4预防干预</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2.心理危机预防和快速反应机制健全，拥有学校、院系、班级、宿舍“四级”预警防控体系，心理危机干预工作预案完善，最大限度预防和减少严重心理危机个案的发生。</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3.育人形式创新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3.1手段创新</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3.2拓展传播渠道</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3.3发挥师生主体作用</w:t>
            </w:r>
          </w:p>
        </w:tc>
        <w:tc>
          <w:tcPr>
            <w:tcW w:w="10802" w:type="dxa"/>
            <w:tcBorders>
              <w:bottom w:val="single" w:color="auto" w:sz="4" w:space="0"/>
            </w:tcBorders>
            <w:vAlign w:val="center"/>
          </w:tcPr>
          <w:p>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（七）管理育人精品项目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1.坚持管理育人理念，把规范管理的严格要求和春风化雨、润物无声的教育方式结合起来，强化科学管理对道德涵育的保障功能。</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1.研究梳理管理岗位的育人元素，制定详细的岗位说明书，明确管理育人的职责、目标、内容和路径，作为开展工作、聘任考核的重要依据。</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1.建立管理育人示范岗的遴选、培育、考核机制。</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2.工作能力突出，是本单位的</w:t>
            </w:r>
            <w:r>
              <w:rPr>
                <w:rFonts w:ascii="Times New Roman" w:hAnsi="Times New Roman" w:cs="Times New Roman"/>
                <w:kern w:val="32"/>
                <w:sz w:val="24"/>
                <w:lang w:val="zh-TW"/>
              </w:rPr>
              <w:t>先进工作者或模范代表。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3.爱生敬业，为人师表，甘于奉献，在师生中口碑好，有管理育人、爱岗敬业的先进事迹和典型经验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3.1管理育人</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4.注重营造创设优良的育人环境，引导师生培育自觉、强化自律</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28"/>
          <w:szCs w:val="28"/>
        </w:rPr>
        <w:br w:type="page"/>
      </w:r>
      <w:r>
        <w:rPr>
          <w:rFonts w:ascii="Times New Roman" w:hAnsi="Times New Roman" w:eastAsia="黑体" w:cs="Times New Roman"/>
          <w:kern w:val="32"/>
          <w:sz w:val="30"/>
          <w:szCs w:val="30"/>
          <w:lang w:val="zh-TW"/>
        </w:rPr>
        <w:t>（八）服务育人精品项目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3.1服务育人</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3.积极抓住服务中的契机主动开展思想政治教育，有效引导师生的思想和行为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w:t>
            </w:r>
            <w:r>
              <w:rPr>
                <w:rFonts w:ascii="Times New Roman" w:hAnsi="Times New Roman" w:cs="Times New Roman"/>
                <w:kern w:val="32"/>
                <w:sz w:val="24"/>
                <w:lang w:val="zh-TW"/>
              </w:rPr>
              <w:t>，促进以文化人以文育人。</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（九）资助育人精品项目</w:t>
      </w:r>
    </w:p>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sz w:val="24"/>
              </w:rPr>
            </w:pPr>
            <w:r>
              <w:rPr>
                <w:rFonts w:ascii="Times New Roman" w:hAnsi="Times New Roman" w:cs="Times New Roman"/>
                <w:kern w:val="32"/>
                <w:sz w:val="24"/>
              </w:rPr>
              <w:t>1.把“扶困”与“扶智”，“扶困”与“扶志”结合起来，构建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pPr>
              <w:snapToGrid w:val="0"/>
              <w:rPr>
                <w:rFonts w:ascii="Times New Roman" w:hAnsi="Times New Roman" w:cs="Times New Roman"/>
                <w:sz w:val="24"/>
              </w:rPr>
            </w:pPr>
            <w:r>
              <w:rPr>
                <w:rFonts w:ascii="Times New Roman" w:hAnsi="Times New Roman" w:cs="Times New Roman"/>
                <w:sz w:val="24"/>
              </w:rPr>
              <w:t>2.打造“解困—育人—成才—回馈”的良性循环，着力培养受助学生自立自强、诚实守信、知恩感恩、勇于担当的良好品质。</w:t>
            </w:r>
          </w:p>
          <w:p>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1.2管理办法</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1.坚持立德树人，加强顶层设计，建立资助管理规范，完善勤工助学管理办法。</w:t>
            </w:r>
          </w:p>
          <w:p>
            <w:pPr>
              <w:snapToGrid w:val="0"/>
              <w:rPr>
                <w:rFonts w:ascii="Times New Roman" w:hAnsi="Times New Roman" w:cs="Times New Roman"/>
                <w:kern w:val="32"/>
                <w:sz w:val="24"/>
                <w:lang w:val="zh-TW"/>
              </w:rPr>
            </w:pPr>
            <w:r>
              <w:rPr>
                <w:rFonts w:ascii="Times New Roman" w:hAnsi="Times New Roman" w:cs="Times New Roman"/>
                <w:kern w:val="32"/>
                <w:sz w:val="24"/>
              </w:rPr>
              <w:t>2.将在资助过程中育人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2.1工作体系</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2.2长效机制</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sz w:val="24"/>
              </w:rPr>
              <w:t>1.构建物质帮助、道德浸润、能力拓展、精神激励有效融合的资助育人长效机制，实现无偿资助与有偿资助、显性资助与隐性资助的有机融合。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2.3考核评价</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1.将资助育人作为学校党建和思想政治教育工作的重要内容，纳入学校综合绩效考核</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3.1过程育人</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1.在奖学金评选发放环节，全面考察学生的学习成绩、创新发展、社会实践及道德品质等方面的综合表现，培养学生奋斗精神和感恩意识。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2.在国家助学金申请发放环节，深入开展励志教育和感恩教育，培养学生爱党爱国爱社会主义意识。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3.在国家助学贷款办理过程中，深入开展诚信教育和金融常识教育，培养学生法律意识、风险防范意识和契约精神。</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4.在勤工助学活动开展环节，着力培养学生自强不息、创新创业的进取精神。</w:t>
            </w:r>
          </w:p>
          <w:p>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3.2学生主体作用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1.支持学生自主创业，积极自助</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3.3品牌项目</w:t>
            </w:r>
          </w:p>
        </w:tc>
        <w:tc>
          <w:tcPr>
            <w:tcW w:w="10943" w:type="dxa"/>
            <w:vAlign w:val="center"/>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1.培育建设一批“发展型资助的育人项目”，推选展示资助育人优秀案例和先进人物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2.实施“家庭经济困难学生能力素养培育计划”</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3.4主题活动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1.开展“助学﹒筑梦﹒铸人”“诚信校园行”等主题教育活动，组织国家奖学金获奖学生担任“学生资助宣传大使”。</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2.运用新媒体，创新多种渠道，结合学生的需求，结合教育信息化的进程，结合新媒体的特点，打造易于学生接受的资助新模式新方法。</w:t>
            </w:r>
          </w:p>
        </w:tc>
      </w:tr>
    </w:tbl>
    <w:p>
      <w:pPr>
        <w:snapToGrid w:val="0"/>
        <w:spacing w:line="40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（十）组织育人精品项目</w:t>
      </w:r>
    </w:p>
    <w:tbl>
      <w:tblPr>
        <w:tblStyle w:val="6"/>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blHeader/>
          <w:jc w:val="center"/>
        </w:trPr>
        <w:tc>
          <w:tcPr>
            <w:tcW w:w="1951"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1.育人目标明确</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1.1主体责任</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3.具体落实本组织的意识形态责任制</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1.2建设目标</w:t>
            </w:r>
          </w:p>
        </w:tc>
        <w:tc>
          <w:tcPr>
            <w:tcW w:w="11085" w:type="dxa"/>
            <w:vAlign w:val="center"/>
          </w:tcPr>
          <w:p>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1.2育人功能</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1.充分发挥组织的思想育人功能，在引领师生、凝聚师生、服务师生中发挥积极作用</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2.充分发挥组织的活动育人功能，在丰富师生文化生活、营造良好文化氛围中发挥积极作用</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2.育人体系健全</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2.1组织机构</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1.组织成员稳定，权利与义务界定清晰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2.内部机构设置科学，信息沟通顺畅</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3.规章制度健全，管理规范有序</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2.2领导班子</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党支部书记为“双带头人”</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2.班子成员分工明确，团结协作</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3.民主决策，群众监督渠道畅通</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2.3工作体系</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1.工作程序标准化，年度计划制订详细，年度总结认真客观</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2.工作体系常态化，日常工作不折不扣，重点工作创新突破</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3.工作机制长效化，思想教育与行为约束相结合、解决思想问题与解决具体问题相结合</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3.育人路径清晰</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3.1思想教育</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3.2组织动员</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1.政治立场坚定，在重大事件中始终与党中央保持高度一致，在“大是大非”面前敢于发声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2.主动作为，在服务学校的中心工作和社会公益活动中增强组织的凝聚力</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3.创新形式，能够有效利用网络载体和社会化动员方式扩大组织的影响力</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sz w:val="24"/>
                <w:lang w:val="zh-TW" w:eastAsia="zh-TW"/>
              </w:rPr>
            </w:pPr>
            <w:r>
              <w:rPr>
                <w:rFonts w:ascii="Times New Roman" w:hAnsi="Times New Roman" w:cs="Times New Roman"/>
                <w:kern w:val="32"/>
                <w:sz w:val="24"/>
              </w:rPr>
              <w:t>3.3主题活动</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1.有计划地开展主题鲜明、健康有益、丰富多彩的文化活动，吸引力大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2.育人活动阵地建设强，实现“建、管、用”并举，资源丰富、利用充分，网络育人阵地建设强、线上线下结合紧密</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3.育人活动品牌建设强，凝聚和服务师生时间长、范围广，对社会的显示度高、价值大</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cs="Times New Roman"/>
          <w:kern w:val="32"/>
          <w:sz w:val="32"/>
          <w:szCs w:val="32"/>
        </w:rPr>
        <w:sectPr>
          <w:footerReference r:id="rId11" w:type="default"/>
          <w:pgSz w:w="16840" w:h="11900" w:orient="landscape"/>
          <w:pgMar w:top="1247" w:right="1247" w:bottom="1247" w:left="1247" w:header="851" w:footer="1134" w:gutter="0"/>
          <w:pgNumType w:fmt="decimal"/>
          <w:cols w:space="720" w:num="1"/>
          <w:docGrid w:linePitch="286" w:charSpace="0"/>
        </w:sectPr>
      </w:pP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w:t>
      </w: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精品项目管理办法（试行）</w:t>
      </w:r>
    </w:p>
    <w:p>
      <w:pPr>
        <w:spacing w:line="570" w:lineRule="exact"/>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第一章 总则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第一条  </w:t>
      </w:r>
      <w:r>
        <w:rPr>
          <w:rFonts w:ascii="Times New Roman" w:hAnsi="Times New Roman" w:eastAsia="仿宋_GB2312"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hAnsi="Times New Roman" w:eastAsia="仿宋_GB2312" w:cs="Times New Roman"/>
          <w:kern w:val="32"/>
          <w:sz w:val="32"/>
          <w:szCs w:val="32"/>
        </w:rPr>
        <w:t>加强</w:t>
      </w:r>
      <w:r>
        <w:rPr>
          <w:rFonts w:ascii="Times New Roman" w:hAnsi="Times New Roman" w:eastAsia="仿宋_GB2312" w:cs="Times New Roman"/>
          <w:kern w:val="0"/>
          <w:sz w:val="32"/>
          <w:szCs w:val="32"/>
        </w:rPr>
        <w:t>和规范高校思想政治工作精品项目</w:t>
      </w:r>
      <w:r>
        <w:rPr>
          <w:rFonts w:ascii="Times New Roman" w:hAnsi="Times New Roman" w:eastAsia="仿宋_GB2312" w:cs="Times New Roman"/>
          <w:kern w:val="32"/>
          <w:sz w:val="32"/>
          <w:szCs w:val="32"/>
        </w:rPr>
        <w:t>（简称精品项目）管理，提高项目</w:t>
      </w:r>
      <w:r>
        <w:rPr>
          <w:rFonts w:ascii="Times New Roman" w:hAnsi="Times New Roman" w:eastAsia="仿宋_GB2312" w:cs="Times New Roman"/>
          <w:kern w:val="0"/>
          <w:sz w:val="32"/>
          <w:szCs w:val="32"/>
        </w:rPr>
        <w:t>建设水平，</w:t>
      </w:r>
      <w:r>
        <w:rPr>
          <w:rFonts w:ascii="Times New Roman" w:hAnsi="Times New Roman" w:eastAsia="仿宋_GB2312" w:cs="Times New Roman"/>
          <w:sz w:val="32"/>
          <w:szCs w:val="32"/>
        </w:rPr>
        <w:t>根据《关于实施湖南省高校思想政治工作质量提升工程的意见》等文件，</w:t>
      </w:r>
      <w:r>
        <w:rPr>
          <w:rFonts w:ascii="Times New Roman" w:hAnsi="Times New Roman" w:eastAsia="仿宋_GB2312" w:cs="Times New Roman"/>
          <w:kern w:val="0"/>
          <w:sz w:val="32"/>
          <w:szCs w:val="32"/>
        </w:rPr>
        <w:t>制定本办法。</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第二条</w:t>
      </w:r>
      <w:r>
        <w:rPr>
          <w:rFonts w:ascii="Times New Roman" w:hAnsi="Times New Roman" w:eastAsia="仿宋_GB2312" w:cs="Times New Roman"/>
          <w:kern w:val="0"/>
          <w:sz w:val="32"/>
          <w:szCs w:val="32"/>
        </w:rPr>
        <w:t xml:space="preserve">  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第二章  项目类别与申报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第三条  </w:t>
      </w:r>
      <w:r>
        <w:rPr>
          <w:rFonts w:ascii="Times New Roman" w:hAnsi="Times New Roman" w:eastAsia="仿宋_GB2312" w:cs="Times New Roman"/>
          <w:kern w:val="0"/>
          <w:sz w:val="32"/>
          <w:szCs w:val="32"/>
        </w:rPr>
        <w:t>精品项目分为课程育人、科研育人、实践育人、文化育人、网络育人、心理育人、管理育人、服务育人、资助育人、组织育人等育人项目。通过精品项目的培育建设和推广，推动各高</w:t>
      </w:r>
      <w:r>
        <w:rPr>
          <w:rFonts w:ascii="Times New Roman" w:hAnsi="Times New Roman" w:eastAsia="仿宋_GB2312" w:cs="Times New Roman"/>
          <w:spacing w:val="-6"/>
          <w:kern w:val="0"/>
          <w:sz w:val="32"/>
          <w:szCs w:val="32"/>
        </w:rPr>
        <w:t>校深化“三全育人”综合改革，一体化构建高校思想政治工作体系</w:t>
      </w:r>
      <w:r>
        <w:rPr>
          <w:rFonts w:ascii="Times New Roman" w:hAnsi="Times New Roman" w:eastAsia="仿宋_GB2312" w:cs="Times New Roman"/>
          <w:kern w:val="32"/>
          <w:sz w:val="32"/>
          <w:szCs w:val="32"/>
        </w:rPr>
        <w:t>。</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第四条  </w:t>
      </w:r>
      <w:r>
        <w:rPr>
          <w:rFonts w:ascii="Times New Roman" w:hAnsi="Times New Roman" w:eastAsia="仿宋_GB2312" w:cs="Times New Roman"/>
          <w:kern w:val="0"/>
          <w:sz w:val="32"/>
          <w:szCs w:val="32"/>
        </w:rPr>
        <w:t>精品项目的申报工作由省委教育工委、省教育厅组织实施，每年组织一次，具体时间以通知为准。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第五条</w:t>
      </w:r>
      <w:r>
        <w:rPr>
          <w:rFonts w:ascii="Times New Roman" w:hAnsi="Times New Roman" w:eastAsia="仿宋_GB2312" w:cs="Times New Roman"/>
          <w:kern w:val="0"/>
          <w:sz w:val="32"/>
          <w:szCs w:val="32"/>
        </w:rPr>
        <w:t xml:space="preserve">  各高等学校采取自愿原则，结合工作实际进行项目申报。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1.项目负责人必须是高等学校在职在岗教职员工，具有良好的思想政治素质、较高的理论素养和较强的工作能力，能独立开展或组织开展相关实践创新和理论研究。</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2.申报高校需填写项目申报书，提交项目文字说明材料，包括明确项目团队、前期基础、建设规划、条件保障等内容。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3.已承担精品项目到期尚未结项的高校，不得申报同类型项目；已获得立项的精品项目，不得重复申报。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项目推选与立项</w:t>
      </w:r>
    </w:p>
    <w:p>
      <w:pPr>
        <w:adjustRightInd w:val="0"/>
        <w:snapToGrid w:val="0"/>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第六条  </w:t>
      </w:r>
      <w:r>
        <w:rPr>
          <w:rFonts w:ascii="Times New Roman" w:hAnsi="Times New Roman" w:eastAsia="仿宋_GB2312" w:cs="Times New Roman"/>
          <w:bCs/>
          <w:kern w:val="0"/>
          <w:sz w:val="32"/>
          <w:szCs w:val="32"/>
        </w:rPr>
        <w:t>省委教育工委、省教育厅</w:t>
      </w:r>
      <w:r>
        <w:rPr>
          <w:rFonts w:ascii="Times New Roman" w:hAnsi="Times New Roman" w:eastAsia="仿宋_GB2312" w:cs="Times New Roman"/>
          <w:kern w:val="0"/>
          <w:sz w:val="32"/>
          <w:szCs w:val="32"/>
        </w:rPr>
        <w:t>按照</w:t>
      </w:r>
      <w:r>
        <w:rPr>
          <w:rFonts w:ascii="Times New Roman" w:hAnsi="Times New Roman" w:eastAsia="仿宋_GB2312" w:cs="Times New Roman"/>
          <w:kern w:val="32"/>
          <w:sz w:val="32"/>
          <w:szCs w:val="32"/>
        </w:rPr>
        <w:t>“公平公正、标准引领、质量优先、彰显特色”的原则，</w:t>
      </w:r>
      <w:r>
        <w:rPr>
          <w:rFonts w:ascii="Times New Roman" w:hAnsi="Times New Roman" w:eastAsia="仿宋_GB2312" w:cs="Times New Roman"/>
          <w:kern w:val="0"/>
          <w:sz w:val="32"/>
          <w:szCs w:val="32"/>
        </w:rPr>
        <w:t>组织</w:t>
      </w:r>
      <w:r>
        <w:rPr>
          <w:rFonts w:ascii="Times New Roman" w:hAnsi="Times New Roman" w:eastAsia="仿宋_GB2312" w:cs="Times New Roman"/>
          <w:kern w:val="32"/>
          <w:sz w:val="32"/>
          <w:szCs w:val="32"/>
        </w:rPr>
        <w:t>专家对申报材料进行评议，提出建议名单。省委教育工委、省教育厅对建议名单进行审批，确定</w:t>
      </w:r>
      <w:r>
        <w:rPr>
          <w:rFonts w:ascii="Times New Roman" w:hAnsi="Times New Roman" w:eastAsia="仿宋_GB2312" w:cs="Times New Roman"/>
          <w:kern w:val="0"/>
          <w:sz w:val="32"/>
          <w:szCs w:val="32"/>
        </w:rPr>
        <w:t>高校思想政治工作精品项目</w:t>
      </w:r>
      <w:r>
        <w:rPr>
          <w:rFonts w:ascii="Times New Roman" w:hAnsi="Times New Roman" w:eastAsia="仿宋_GB2312" w:cs="Times New Roman"/>
          <w:kern w:val="32"/>
          <w:sz w:val="32"/>
          <w:szCs w:val="32"/>
        </w:rPr>
        <w:t>入选名单并进行公示。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第七条  </w:t>
      </w:r>
      <w:r>
        <w:rPr>
          <w:rFonts w:ascii="Times New Roman" w:hAnsi="Times New Roman" w:eastAsia="仿宋_GB2312" w:cs="Times New Roman"/>
          <w:kern w:val="0"/>
          <w:sz w:val="32"/>
          <w:szCs w:val="32"/>
        </w:rPr>
        <w:t>对候选名单进行公示后，正式下达立项通知。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第四章  项目过程管理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第八条</w:t>
      </w:r>
      <w:r>
        <w:rPr>
          <w:rFonts w:ascii="Times New Roman" w:hAnsi="Times New Roman" w:eastAsia="仿宋_GB2312" w:cs="Times New Roman"/>
          <w:kern w:val="0"/>
          <w:sz w:val="32"/>
          <w:szCs w:val="32"/>
        </w:rPr>
        <w:t xml:space="preserve">  精品项目经批准后不得随意更改建设计划，确需变更时要履行报批手续，项目所在学校在审查变更时应严格把关。项目自批准之日起，培育建设周期一般为2年，特殊情况可申请延期，一次最多不超过6个月，一个项目申请延期最多不得超过2次。延期申请须经省委教育工委、省教育厅同意后，方可生效。</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bCs/>
          <w:kern w:val="0"/>
          <w:sz w:val="32"/>
          <w:szCs w:val="32"/>
        </w:rPr>
        <w:t xml:space="preserve">第九条  </w:t>
      </w:r>
      <w:r>
        <w:rPr>
          <w:rFonts w:ascii="Times New Roman" w:hAnsi="Times New Roman" w:eastAsia="仿宋_GB2312" w:cs="Times New Roman"/>
          <w:kern w:val="0"/>
          <w:sz w:val="32"/>
          <w:szCs w:val="32"/>
        </w:rPr>
        <w:t>为保证工作质量，采取目标管理与过程管理相结合的办法，实行中期检查制度。中期检查</w:t>
      </w:r>
      <w:r>
        <w:rPr>
          <w:rFonts w:ascii="Times New Roman" w:hAnsi="Times New Roman" w:eastAsia="仿宋_GB2312" w:cs="Times New Roman"/>
          <w:sz w:val="32"/>
          <w:szCs w:val="32"/>
        </w:rPr>
        <w:t>采取审核报告的方式进行。</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第十条 </w:t>
      </w:r>
      <w:r>
        <w:rPr>
          <w:rFonts w:ascii="Times New Roman" w:hAnsi="Times New Roman" w:eastAsia="仿宋_GB2312" w:cs="Times New Roman"/>
          <w:kern w:val="0"/>
          <w:sz w:val="32"/>
          <w:szCs w:val="32"/>
        </w:rPr>
        <w:t xml:space="preserve"> 有下列情况之一者，做撤项处理：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1.经专家组评估，项目高校不具备按原计划完成项目建设任务的条件和可能。</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2.未经批准擅自变更项目责任人或项目名称和基本内容。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3.项目规定周期内未能完成约定的任务，2次申请延期后仍未完成。</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4.2次结项验收均未通过。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5.项目成果存在严重政治问题或严重学术不端行为。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6.在申请结项过程中违反规定弄虚作假。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凡被撤销的项目，将进行公示并通报学校党委，追回项目支持经费，并将酌情核减所在高校下阶段精品项目立项数量。</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第五章  项目经费与政策支持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第十一条  </w:t>
      </w:r>
      <w:r>
        <w:rPr>
          <w:rFonts w:ascii="Times New Roman" w:hAnsi="Times New Roman" w:eastAsia="仿宋_GB2312" w:cs="Times New Roman"/>
          <w:kern w:val="0"/>
          <w:sz w:val="32"/>
          <w:szCs w:val="32"/>
        </w:rPr>
        <w:t>省委教育工委、省教育厅对每个精品项目在高校“双一流”专项资金中给予支持，一次性拨付，主要用于项目实施推进、完善优化和成果转化推广等。项目所在高校要给予一定的政策、经费配套支持。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第十二条  </w:t>
      </w:r>
      <w:r>
        <w:rPr>
          <w:rFonts w:ascii="Times New Roman" w:hAnsi="Times New Roman" w:eastAsia="仿宋_GB2312" w:cs="Times New Roman"/>
          <w:kern w:val="0"/>
          <w:sz w:val="32"/>
          <w:szCs w:val="32"/>
        </w:rPr>
        <w:t>项目经费须专款专用，严格按照国家和湖南省经费管理有关规定执行，不得用于与项目无关的开支。</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第十三条  </w:t>
      </w:r>
      <w:r>
        <w:rPr>
          <w:rFonts w:ascii="Times New Roman" w:hAnsi="Times New Roman" w:eastAsia="仿宋_GB2312" w:cs="Times New Roman"/>
          <w:kern w:val="0"/>
          <w:sz w:val="32"/>
          <w:szCs w:val="32"/>
        </w:rPr>
        <w:t>项目作为省级教改项目，纳入高校教师的教学科研成果统计、职务（职称）评聘范围。</w:t>
      </w:r>
    </w:p>
    <w:p>
      <w:pPr>
        <w:adjustRightInd w:val="0"/>
        <w:snapToGrid w:val="0"/>
        <w:spacing w:line="570" w:lineRule="exact"/>
        <w:ind w:firstLine="640" w:firstLineChars="200"/>
        <w:rPr>
          <w:rFonts w:ascii="Times New Roman" w:hAnsi="Times New Roman" w:eastAsia="仿宋_GB2312" w:cs="Times New Roman"/>
          <w:kern w:val="32"/>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第六章  项目验收与成果转化</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第十四条  </w:t>
      </w:r>
      <w:r>
        <w:rPr>
          <w:rFonts w:ascii="Times New Roman" w:hAnsi="Times New Roman" w:eastAsia="仿宋_GB2312" w:cs="Times New Roman"/>
          <w:kern w:val="0"/>
          <w:sz w:val="32"/>
          <w:szCs w:val="32"/>
        </w:rPr>
        <w:t>项目培育建设期结束后进行结项验收，履行结项手续。</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1.项目负责人须填写项目结项表，将工作进展情况、实践探索和理论创新情况形成项目成果报告，并提供支撑说明材料。结项材料经所在学校党委审核同意后，报送省委教育工委、省教育厅。</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2.对通过验收、确认可以结项者，颁发结项证明，并将验收情况予以公布。</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3.项目验收后，项目所在高校仍需不断优化完善，并持续推动开展相关工作。</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第十五条   </w:t>
      </w:r>
      <w:r>
        <w:rPr>
          <w:rFonts w:ascii="Times New Roman" w:hAnsi="Times New Roman" w:eastAsia="仿宋_GB2312" w:cs="Times New Roman"/>
          <w:kern w:val="0"/>
          <w:sz w:val="32"/>
          <w:szCs w:val="32"/>
        </w:rPr>
        <w:t>建立科学合理的项目成果评价体系，注重成果质量，注重实际价值。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项目验收分优秀、合格、不合格三个等级。对成果验收为优秀的项目，予以通报表扬并作为项目责任高校再次申报项目的重要参考；对成果验收不合格的项目，视完成情况可以予以一次延期修正，延期最多不超过6个月，延期修正后验收仍不合格的，一律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第十六条</w:t>
      </w:r>
      <w:r>
        <w:rPr>
          <w:rFonts w:ascii="Times New Roman" w:hAnsi="Times New Roman" w:eastAsia="仿宋_GB2312" w:cs="Times New Roman"/>
          <w:kern w:val="0"/>
          <w:sz w:val="32"/>
          <w:szCs w:val="32"/>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pPr>
        <w:adjustRightInd w:val="0"/>
        <w:snapToGrid w:val="0"/>
        <w:spacing w:line="570" w:lineRule="exact"/>
        <w:ind w:firstLine="640" w:firstLineChars="200"/>
        <w:rPr>
          <w:rFonts w:ascii="Times New Roman" w:hAnsi="Times New Roman" w:eastAsia="仿宋_GB2312"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第七章 附 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第十七条</w:t>
      </w:r>
      <w:r>
        <w:rPr>
          <w:rFonts w:ascii="Times New Roman" w:hAnsi="Times New Roman" w:eastAsia="仿宋_GB2312" w:cs="Times New Roman"/>
          <w:kern w:val="0"/>
          <w:sz w:val="32"/>
          <w:szCs w:val="32"/>
        </w:rPr>
        <w:t xml:space="preserve">  本办法由省委教育工委、省教育厅负责解释。</w:t>
      </w:r>
    </w:p>
    <w:p>
      <w:pPr>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第十八条</w:t>
      </w:r>
      <w:r>
        <w:rPr>
          <w:rFonts w:ascii="Times New Roman" w:hAnsi="Times New Roman" w:eastAsia="仿宋_GB2312" w:cs="Times New Roman"/>
          <w:kern w:val="0"/>
          <w:sz w:val="32"/>
          <w:szCs w:val="32"/>
        </w:rPr>
        <w:t xml:space="preserve">  本办法自发布之日起施行。</w:t>
      </w:r>
      <w:bookmarkEnd w:id="1"/>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spacing w:line="580" w:lineRule="exact"/>
        <w:contextualSpacing/>
        <w:jc w:val="center"/>
        <w:rPr>
          <w:rFonts w:eastAsia="方正小标宋_GBK"/>
          <w:bCs/>
          <w:kern w:val="36"/>
          <w:sz w:val="36"/>
          <w:szCs w:val="36"/>
        </w:rPr>
      </w:pPr>
      <w:r>
        <w:rPr>
          <w:rFonts w:hint="eastAsia" w:eastAsia="方正小标宋_GBK"/>
          <w:bCs/>
          <w:kern w:val="36"/>
          <w:sz w:val="36"/>
          <w:szCs w:val="36"/>
        </w:rPr>
        <w:t>湖南省高校优秀思想政治工作者项目实施细则</w:t>
      </w:r>
    </w:p>
    <w:p>
      <w:pPr>
        <w:spacing w:line="580" w:lineRule="exact"/>
        <w:contextualSpacing/>
        <w:rPr>
          <w:rFonts w:eastAsia="仿宋_GB2312"/>
          <w:bCs/>
          <w:kern w:val="36"/>
          <w:sz w:val="32"/>
          <w:szCs w:val="32"/>
        </w:rPr>
      </w:pPr>
    </w:p>
    <w:p>
      <w:pPr>
        <w:spacing w:line="580" w:lineRule="exact"/>
        <w:ind w:firstLine="640" w:firstLineChars="200"/>
        <w:contextualSpacing/>
        <w:jc w:val="center"/>
        <w:rPr>
          <w:rFonts w:eastAsia="黑体"/>
          <w:bCs/>
          <w:sz w:val="32"/>
          <w:szCs w:val="32"/>
        </w:rPr>
      </w:pPr>
      <w:r>
        <w:rPr>
          <w:rFonts w:eastAsia="黑体"/>
          <w:bCs/>
          <w:sz w:val="32"/>
          <w:szCs w:val="32"/>
        </w:rPr>
        <w:t>第一章  总则</w:t>
      </w:r>
    </w:p>
    <w:p>
      <w:pPr>
        <w:spacing w:line="580" w:lineRule="exact"/>
        <w:ind w:firstLine="640" w:firstLineChars="200"/>
        <w:contextualSpacing/>
        <w:rPr>
          <w:rFonts w:eastAsia="仿宋_GB2312"/>
          <w:sz w:val="32"/>
          <w:szCs w:val="32"/>
        </w:rPr>
      </w:pPr>
      <w:r>
        <w:rPr>
          <w:rFonts w:eastAsia="黑体"/>
          <w:sz w:val="32"/>
          <w:szCs w:val="32"/>
        </w:rPr>
        <w:t xml:space="preserve">第一条  </w:t>
      </w:r>
      <w:r>
        <w:rPr>
          <w:rFonts w:eastAsia="仿宋_GB2312"/>
          <w:sz w:val="32"/>
          <w:szCs w:val="32"/>
        </w:rPr>
        <w:t>为深入贯彻习近平新时代中国特色社会主义思想，</w:t>
      </w:r>
      <w:r>
        <w:rPr>
          <w:rFonts w:eastAsia="仿宋_GB2312"/>
          <w:color w:val="000000"/>
          <w:sz w:val="32"/>
          <w:szCs w:val="32"/>
        </w:rPr>
        <w:t>落实全国全省教育大会、全国全省高校思想政治工作会议、学校思想政治理论课教师座谈会会议精神，</w:t>
      </w:r>
      <w:r>
        <w:rPr>
          <w:rFonts w:hint="eastAsia" w:eastAsia="仿宋_GB2312"/>
          <w:color w:val="000000"/>
          <w:sz w:val="32"/>
          <w:szCs w:val="32"/>
        </w:rPr>
        <w:t>落实立德树人根本任务，</w:t>
      </w:r>
      <w:r>
        <w:rPr>
          <w:rFonts w:eastAsia="仿宋_GB2312"/>
          <w:sz w:val="32"/>
          <w:szCs w:val="32"/>
        </w:rPr>
        <w:t>切实加强我省高校思想政治工作队伍建设，根据</w:t>
      </w:r>
      <w:r>
        <w:rPr>
          <w:rFonts w:hint="eastAsia" w:eastAsia="仿宋_GB2312"/>
          <w:sz w:val="32"/>
          <w:szCs w:val="32"/>
        </w:rPr>
        <w:t>《湖南省省级人才计划优化整合方案》</w:t>
      </w:r>
      <w:r>
        <w:rPr>
          <w:rFonts w:eastAsia="仿宋_GB2312"/>
          <w:sz w:val="32"/>
          <w:szCs w:val="32"/>
        </w:rPr>
        <w:t>《关于实施湖南省高校思想政治工作质量提升工程的意见》等文件，制定本办法。</w:t>
      </w:r>
    </w:p>
    <w:p>
      <w:pPr>
        <w:spacing w:line="580" w:lineRule="exact"/>
        <w:ind w:firstLine="640" w:firstLineChars="200"/>
        <w:contextualSpacing/>
        <w:rPr>
          <w:rFonts w:eastAsia="仿宋_GB2312"/>
          <w:sz w:val="32"/>
          <w:szCs w:val="32"/>
        </w:rPr>
      </w:pPr>
      <w:r>
        <w:rPr>
          <w:rFonts w:eastAsia="黑体"/>
          <w:sz w:val="32"/>
          <w:szCs w:val="32"/>
        </w:rPr>
        <w:t xml:space="preserve">第二条  </w:t>
      </w:r>
      <w:r>
        <w:rPr>
          <w:rFonts w:hint="eastAsia" w:eastAsia="仿宋_GB2312"/>
          <w:sz w:val="32"/>
          <w:szCs w:val="32"/>
        </w:rPr>
        <w:t>“高校优秀思想政治工作者项目”</w:t>
      </w:r>
      <w:r>
        <w:rPr>
          <w:rFonts w:eastAsia="仿宋_GB2312"/>
          <w:sz w:val="32"/>
          <w:szCs w:val="32"/>
        </w:rPr>
        <w:t>是</w:t>
      </w:r>
      <w:r>
        <w:rPr>
          <w:rFonts w:hint="eastAsia" w:eastAsia="仿宋_GB2312"/>
          <w:sz w:val="32"/>
          <w:szCs w:val="32"/>
        </w:rPr>
        <w:t>我</w:t>
      </w:r>
      <w:r>
        <w:rPr>
          <w:rFonts w:eastAsia="仿宋_GB2312"/>
          <w:sz w:val="32"/>
          <w:szCs w:val="32"/>
        </w:rPr>
        <w:t>省</w:t>
      </w:r>
      <w:r>
        <w:rPr>
          <w:rFonts w:hint="eastAsia" w:eastAsia="仿宋_GB2312"/>
          <w:sz w:val="32"/>
          <w:szCs w:val="32"/>
        </w:rPr>
        <w:t>高校立德树人事业高质量发展的引领性工程，是我省“三全育人”综合改革向纵深发展的重要举措，是我省</w:t>
      </w:r>
      <w:r>
        <w:rPr>
          <w:rFonts w:eastAsia="仿宋_GB2312"/>
          <w:sz w:val="32"/>
          <w:szCs w:val="32"/>
        </w:rPr>
        <w:t>高校思想政治工作队伍建设的</w:t>
      </w:r>
      <w:r>
        <w:rPr>
          <w:rFonts w:hint="eastAsia" w:eastAsia="仿宋_GB2312"/>
          <w:sz w:val="32"/>
          <w:szCs w:val="32"/>
        </w:rPr>
        <w:t>重要抓手，</w:t>
      </w:r>
      <w:r>
        <w:rPr>
          <w:rFonts w:eastAsia="仿宋_GB2312"/>
          <w:sz w:val="32"/>
          <w:szCs w:val="32"/>
        </w:rPr>
        <w:t>是</w:t>
      </w:r>
      <w:r>
        <w:rPr>
          <w:rFonts w:hint="eastAsia" w:eastAsia="仿宋_GB2312"/>
          <w:sz w:val="32"/>
          <w:szCs w:val="32"/>
        </w:rPr>
        <w:t>我</w:t>
      </w:r>
      <w:r>
        <w:rPr>
          <w:rFonts w:eastAsia="仿宋_GB2312"/>
          <w:sz w:val="32"/>
          <w:szCs w:val="32"/>
        </w:rPr>
        <w:t>省芙蓉学者奖励计划的重要组成部分。</w:t>
      </w:r>
    </w:p>
    <w:p>
      <w:pPr>
        <w:spacing w:line="580" w:lineRule="exact"/>
        <w:ind w:firstLine="640" w:firstLineChars="200"/>
        <w:contextualSpacing/>
        <w:rPr>
          <w:rFonts w:eastAsia="仿宋_GB2312"/>
          <w:color w:val="000000"/>
          <w:kern w:val="0"/>
          <w:sz w:val="32"/>
          <w:szCs w:val="32"/>
        </w:rPr>
      </w:pPr>
      <w:r>
        <w:rPr>
          <w:rFonts w:eastAsia="黑体"/>
          <w:sz w:val="32"/>
          <w:szCs w:val="32"/>
        </w:rPr>
        <w:t xml:space="preserve">第三条  </w:t>
      </w:r>
      <w:r>
        <w:rPr>
          <w:rFonts w:hint="eastAsia" w:eastAsia="仿宋_GB2312"/>
          <w:sz w:val="32"/>
          <w:szCs w:val="32"/>
        </w:rPr>
        <w:t>“高校优秀思想政治工作者项目”</w:t>
      </w:r>
      <w:r>
        <w:rPr>
          <w:rFonts w:eastAsia="仿宋_GB2312"/>
          <w:sz w:val="32"/>
          <w:szCs w:val="32"/>
        </w:rPr>
        <w:t>旨在</w:t>
      </w:r>
      <w:r>
        <w:rPr>
          <w:rFonts w:eastAsia="仿宋_GB2312"/>
          <w:color w:val="000000"/>
          <w:kern w:val="0"/>
          <w:sz w:val="32"/>
          <w:szCs w:val="32"/>
        </w:rPr>
        <w:t>鼓励和引导高校思想政治工作者注重理论水平和素质能力的提升，注重探索创新理论研究和实践工作模式，加强团队合作与集体攻关，培育一批具有强大发展后劲的青年工作骨干、在全省乃至全国具有较大影响的创新团队和高水平的名家名师，牵头开展具有引领示范作用的典型工作。</w:t>
      </w:r>
    </w:p>
    <w:p>
      <w:pPr>
        <w:spacing w:line="580" w:lineRule="exact"/>
        <w:ind w:firstLine="640" w:firstLineChars="200"/>
        <w:contextualSpacing/>
        <w:rPr>
          <w:rFonts w:eastAsia="仿宋_GB2312"/>
          <w:sz w:val="32"/>
          <w:szCs w:val="32"/>
        </w:rPr>
      </w:pPr>
      <w:r>
        <w:rPr>
          <w:rFonts w:eastAsia="黑体"/>
          <w:sz w:val="32"/>
          <w:szCs w:val="32"/>
        </w:rPr>
        <w:t xml:space="preserve">第四条  </w:t>
      </w:r>
      <w:r>
        <w:rPr>
          <w:rFonts w:hint="eastAsia" w:eastAsia="仿宋_GB2312"/>
          <w:sz w:val="32"/>
          <w:szCs w:val="32"/>
        </w:rPr>
        <w:t>“高校优秀思想政治工作者项目”</w:t>
      </w:r>
      <w:r>
        <w:rPr>
          <w:rFonts w:eastAsia="仿宋_GB2312"/>
          <w:sz w:val="32"/>
          <w:szCs w:val="32"/>
        </w:rPr>
        <w:t>遵循强化政治引领、突出立德树人、坚持质量导向、公平公开公正的原则，坚持向改革倾斜、向一流倾斜、向一线倾斜、向青年倾斜，为提升我省高校思想政治工作提供坚强人才保障。</w:t>
      </w:r>
    </w:p>
    <w:p>
      <w:pPr>
        <w:spacing w:line="580" w:lineRule="exact"/>
        <w:ind w:firstLine="640" w:firstLineChars="200"/>
        <w:contextualSpacing/>
        <w:rPr>
          <w:rFonts w:eastAsia="仿宋_GB2312"/>
          <w:color w:val="000000"/>
          <w:kern w:val="0"/>
          <w:sz w:val="32"/>
          <w:szCs w:val="32"/>
        </w:rPr>
      </w:pPr>
      <w:r>
        <w:rPr>
          <w:rFonts w:eastAsia="黑体"/>
          <w:sz w:val="32"/>
          <w:szCs w:val="32"/>
        </w:rPr>
        <w:t xml:space="preserve">第五条  </w:t>
      </w:r>
      <w:r>
        <w:rPr>
          <w:rFonts w:hint="eastAsia" w:eastAsia="仿宋_GB2312"/>
          <w:sz w:val="32"/>
          <w:szCs w:val="32"/>
        </w:rPr>
        <w:t>“高校优秀思想政治工作者项目”</w:t>
      </w:r>
      <w:r>
        <w:rPr>
          <w:rFonts w:eastAsia="仿宋_GB2312"/>
          <w:sz w:val="32"/>
          <w:szCs w:val="32"/>
        </w:rPr>
        <w:t>分为</w:t>
      </w:r>
      <w:r>
        <w:rPr>
          <w:rFonts w:eastAsia="仿宋_GB2312"/>
          <w:color w:val="000000"/>
          <w:kern w:val="0"/>
          <w:sz w:val="32"/>
          <w:szCs w:val="32"/>
        </w:rPr>
        <w:t>高校思想</w:t>
      </w:r>
      <w:r>
        <w:rPr>
          <w:rFonts w:eastAsia="仿宋_GB2312"/>
          <w:color w:val="000000"/>
          <w:spacing w:val="-6"/>
          <w:kern w:val="0"/>
          <w:sz w:val="32"/>
          <w:szCs w:val="32"/>
        </w:rPr>
        <w:t>政治工作青年骨干建设项目、高校思想政治工作优秀团队建设项目、高校思想政治工作名师工作室建设项目等3个类别</w:t>
      </w:r>
      <w:r>
        <w:rPr>
          <w:rFonts w:eastAsia="仿宋_GB2312"/>
          <w:color w:val="000000"/>
          <w:kern w:val="0"/>
          <w:sz w:val="32"/>
          <w:szCs w:val="32"/>
        </w:rPr>
        <w:t>。</w:t>
      </w:r>
    </w:p>
    <w:p>
      <w:pPr>
        <w:spacing w:line="580" w:lineRule="exact"/>
        <w:ind w:firstLine="640" w:firstLineChars="200"/>
        <w:contextualSpacing/>
        <w:rPr>
          <w:rFonts w:eastAsia="仿宋_GB2312"/>
          <w:color w:val="000000"/>
          <w:kern w:val="0"/>
          <w:sz w:val="32"/>
          <w:szCs w:val="32"/>
        </w:rPr>
      </w:pPr>
      <w:r>
        <w:rPr>
          <w:rFonts w:eastAsia="黑体"/>
          <w:sz w:val="32"/>
          <w:szCs w:val="32"/>
        </w:rPr>
        <w:t xml:space="preserve">第六条  </w:t>
      </w:r>
      <w:r>
        <w:rPr>
          <w:rFonts w:hint="eastAsia" w:eastAsia="仿宋_GB2312"/>
          <w:sz w:val="32"/>
          <w:szCs w:val="32"/>
        </w:rPr>
        <w:t>“高校优秀思想政治工作者项目”</w:t>
      </w:r>
      <w:r>
        <w:rPr>
          <w:rFonts w:eastAsia="仿宋_GB2312"/>
          <w:sz w:val="32"/>
          <w:szCs w:val="32"/>
        </w:rPr>
        <w:t>支持对象为湖南省高校思想政治工作队伍，具体包括高校思想政治理论课教师</w:t>
      </w:r>
      <w:r>
        <w:rPr>
          <w:rFonts w:hint="eastAsia" w:eastAsia="仿宋_GB2312"/>
          <w:sz w:val="32"/>
          <w:szCs w:val="32"/>
        </w:rPr>
        <w:t>、</w:t>
      </w:r>
      <w:r>
        <w:rPr>
          <w:rFonts w:eastAsia="仿宋_GB2312"/>
          <w:sz w:val="32"/>
          <w:szCs w:val="32"/>
        </w:rPr>
        <w:t>辅导员</w:t>
      </w:r>
      <w:r>
        <w:rPr>
          <w:rFonts w:hint="eastAsia" w:eastAsia="仿宋_GB2312"/>
          <w:sz w:val="32"/>
          <w:szCs w:val="32"/>
        </w:rPr>
        <w:t>（</w:t>
      </w:r>
      <w:r>
        <w:rPr>
          <w:rFonts w:eastAsia="仿宋_GB2312"/>
          <w:sz w:val="32"/>
          <w:szCs w:val="32"/>
        </w:rPr>
        <w:t>心理健康教育教师</w:t>
      </w:r>
      <w:r>
        <w:rPr>
          <w:rFonts w:hint="eastAsia" w:eastAsia="仿宋_GB2312"/>
          <w:sz w:val="32"/>
          <w:szCs w:val="32"/>
        </w:rPr>
        <w:t>）</w:t>
      </w:r>
      <w:r>
        <w:rPr>
          <w:rFonts w:eastAsia="仿宋_GB2312"/>
          <w:sz w:val="32"/>
          <w:szCs w:val="32"/>
        </w:rPr>
        <w:t>和</w:t>
      </w:r>
      <w:r>
        <w:rPr>
          <w:rFonts w:hint="eastAsia" w:eastAsia="仿宋_GB2312"/>
          <w:sz w:val="32"/>
          <w:szCs w:val="32"/>
        </w:rPr>
        <w:t>其他</w:t>
      </w:r>
      <w:r>
        <w:rPr>
          <w:rFonts w:eastAsia="仿宋_GB2312"/>
          <w:sz w:val="32"/>
          <w:szCs w:val="32"/>
        </w:rPr>
        <w:t>思想政治工作干部（含党政干部和共青团干部、班主任、网络文化建设管理干部等）。</w:t>
      </w:r>
    </w:p>
    <w:p>
      <w:pPr>
        <w:spacing w:line="580" w:lineRule="exact"/>
        <w:ind w:firstLine="640" w:firstLineChars="200"/>
        <w:contextualSpacing/>
        <w:rPr>
          <w:rFonts w:eastAsia="仿宋_GB2312"/>
          <w:sz w:val="32"/>
          <w:szCs w:val="32"/>
        </w:rPr>
      </w:pPr>
      <w:r>
        <w:rPr>
          <w:rFonts w:eastAsia="黑体"/>
          <w:sz w:val="32"/>
          <w:szCs w:val="32"/>
        </w:rPr>
        <w:t xml:space="preserve">第七条  </w:t>
      </w:r>
      <w:r>
        <w:rPr>
          <w:rFonts w:hint="eastAsia" w:eastAsia="仿宋_GB2312"/>
          <w:color w:val="000000"/>
          <w:sz w:val="32"/>
          <w:szCs w:val="32"/>
        </w:rPr>
        <w:t>“高校优秀思想政治工作者项目”建设周期</w:t>
      </w:r>
      <w:r>
        <w:rPr>
          <w:rFonts w:hint="eastAsia" w:eastAsia="仿宋_GB2312"/>
          <w:color w:val="000000"/>
          <w:spacing w:val="-4"/>
          <w:sz w:val="32"/>
          <w:szCs w:val="32"/>
        </w:rPr>
        <w:t>为</w:t>
      </w:r>
      <w:r>
        <w:rPr>
          <w:rFonts w:eastAsia="仿宋_GB2312"/>
          <w:color w:val="000000"/>
          <w:spacing w:val="-4"/>
          <w:sz w:val="32"/>
          <w:szCs w:val="32"/>
        </w:rPr>
        <w:t>3年</w:t>
      </w:r>
      <w:r>
        <w:rPr>
          <w:rFonts w:hint="eastAsia" w:eastAsia="仿宋_GB2312"/>
          <w:color w:val="000000"/>
          <w:spacing w:val="-4"/>
          <w:sz w:val="32"/>
          <w:szCs w:val="32"/>
        </w:rPr>
        <w:t>。省委</w:t>
      </w:r>
      <w:r>
        <w:rPr>
          <w:rFonts w:eastAsia="仿宋_GB2312"/>
          <w:color w:val="000000"/>
          <w:spacing w:val="-4"/>
          <w:sz w:val="32"/>
          <w:szCs w:val="32"/>
        </w:rPr>
        <w:t>教育工委、省教育厅对每个建设项目在高校“</w:t>
      </w:r>
      <w:r>
        <w:rPr>
          <w:rFonts w:hint="eastAsia" w:eastAsia="仿宋_GB2312"/>
          <w:color w:val="000000"/>
          <w:spacing w:val="-4"/>
          <w:sz w:val="32"/>
          <w:szCs w:val="32"/>
        </w:rPr>
        <w:t>双一流</w:t>
      </w:r>
      <w:r>
        <w:rPr>
          <w:rFonts w:eastAsia="仿宋_GB2312"/>
          <w:color w:val="000000"/>
          <w:spacing w:val="-4"/>
          <w:sz w:val="32"/>
          <w:szCs w:val="32"/>
        </w:rPr>
        <w:t>”</w:t>
      </w:r>
      <w:r>
        <w:rPr>
          <w:rFonts w:hint="eastAsia" w:eastAsia="仿宋_GB2312"/>
          <w:color w:val="000000"/>
          <w:spacing w:val="-4"/>
          <w:sz w:val="32"/>
          <w:szCs w:val="32"/>
        </w:rPr>
        <w:t>专项</w:t>
      </w:r>
      <w:r>
        <w:rPr>
          <w:rFonts w:eastAsia="仿宋_GB2312"/>
          <w:color w:val="000000"/>
          <w:spacing w:val="-4"/>
          <w:sz w:val="32"/>
          <w:szCs w:val="32"/>
        </w:rPr>
        <w:t>资金中</w:t>
      </w:r>
      <w:r>
        <w:rPr>
          <w:rFonts w:hint="eastAsia" w:eastAsia="仿宋_GB2312"/>
          <w:color w:val="000000"/>
          <w:spacing w:val="-4"/>
          <w:sz w:val="32"/>
          <w:szCs w:val="32"/>
        </w:rPr>
        <w:t>给予</w:t>
      </w:r>
      <w:r>
        <w:rPr>
          <w:rFonts w:eastAsia="仿宋_GB2312"/>
          <w:color w:val="000000"/>
          <w:spacing w:val="-4"/>
          <w:sz w:val="32"/>
          <w:szCs w:val="32"/>
        </w:rPr>
        <w:t>支持。</w:t>
      </w:r>
      <w:r>
        <w:rPr>
          <w:rFonts w:hint="eastAsia" w:eastAsia="仿宋_GB2312"/>
          <w:spacing w:val="-4"/>
          <w:sz w:val="32"/>
          <w:szCs w:val="32"/>
        </w:rPr>
        <w:t>项目</w:t>
      </w:r>
      <w:r>
        <w:rPr>
          <w:rFonts w:eastAsia="仿宋_GB2312"/>
          <w:spacing w:val="-4"/>
          <w:sz w:val="32"/>
          <w:szCs w:val="32"/>
        </w:rPr>
        <w:t>所在高校要给予一定的政策、经费支持。</w:t>
      </w:r>
      <w:r>
        <w:rPr>
          <w:rFonts w:hint="eastAsia" w:eastAsia="仿宋_GB2312"/>
          <w:color w:val="FF0000"/>
          <w:spacing w:val="-4"/>
          <w:sz w:val="32"/>
          <w:szCs w:val="32"/>
        </w:rPr>
        <w:t>经费管理严格执行《湖南省高校“双一流”建设专项资金管理办法》（湘财教〔2019〕2号）。</w:t>
      </w:r>
      <w:r>
        <w:rPr>
          <w:rFonts w:hint="eastAsia" w:eastAsia="仿宋_GB2312"/>
          <w:spacing w:val="-4"/>
          <w:sz w:val="32"/>
          <w:szCs w:val="32"/>
        </w:rPr>
        <w:t>具体支持办法由各高校依据本办法自行制定。</w:t>
      </w:r>
    </w:p>
    <w:p>
      <w:pPr>
        <w:spacing w:line="580" w:lineRule="exact"/>
        <w:ind w:firstLine="640" w:firstLineChars="200"/>
        <w:contextualSpacing/>
        <w:rPr>
          <w:rFonts w:eastAsia="仿宋_GB2312"/>
          <w:color w:val="000000"/>
          <w:kern w:val="0"/>
          <w:sz w:val="32"/>
          <w:szCs w:val="32"/>
        </w:rPr>
      </w:pPr>
    </w:p>
    <w:p>
      <w:pPr>
        <w:spacing w:line="580" w:lineRule="exact"/>
        <w:ind w:firstLine="640" w:firstLineChars="200"/>
        <w:contextualSpacing/>
        <w:jc w:val="center"/>
        <w:rPr>
          <w:rFonts w:eastAsia="黑体"/>
          <w:bCs/>
          <w:sz w:val="32"/>
          <w:szCs w:val="32"/>
        </w:rPr>
      </w:pPr>
      <w:r>
        <w:rPr>
          <w:rFonts w:eastAsia="黑体"/>
          <w:bCs/>
          <w:sz w:val="32"/>
          <w:szCs w:val="32"/>
        </w:rPr>
        <w:t>第二章  基本条件</w:t>
      </w:r>
    </w:p>
    <w:p>
      <w:pPr>
        <w:spacing w:line="580" w:lineRule="exact"/>
        <w:ind w:firstLine="640" w:firstLineChars="200"/>
        <w:contextualSpacing/>
        <w:rPr>
          <w:rFonts w:eastAsia="仿宋_GB2312"/>
          <w:color w:val="000000"/>
          <w:kern w:val="0"/>
          <w:sz w:val="32"/>
          <w:szCs w:val="32"/>
        </w:rPr>
      </w:pPr>
      <w:r>
        <w:rPr>
          <w:rFonts w:eastAsia="黑体"/>
          <w:sz w:val="32"/>
          <w:szCs w:val="32"/>
        </w:rPr>
        <w:t xml:space="preserve">第八条  </w:t>
      </w:r>
      <w:r>
        <w:rPr>
          <w:rFonts w:eastAsia="仿宋_GB2312"/>
          <w:color w:val="000000"/>
          <w:kern w:val="0"/>
          <w:sz w:val="32"/>
          <w:szCs w:val="32"/>
        </w:rPr>
        <w:t>支持对象基本条件</w:t>
      </w:r>
      <w:r>
        <w:rPr>
          <w:rFonts w:hint="eastAsia" w:eastAsia="仿宋_GB2312"/>
          <w:color w:val="000000"/>
          <w:kern w:val="0"/>
          <w:sz w:val="32"/>
          <w:szCs w:val="32"/>
        </w:rPr>
        <w:t xml:space="preserve"> </w:t>
      </w:r>
    </w:p>
    <w:p>
      <w:pPr>
        <w:adjustRightInd w:val="0"/>
        <w:spacing w:line="58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（一）</w:t>
      </w:r>
      <w:r>
        <w:rPr>
          <w:rFonts w:eastAsia="仿宋_GB2312"/>
          <w:color w:val="000000"/>
          <w:kern w:val="0"/>
          <w:sz w:val="32"/>
          <w:szCs w:val="32"/>
        </w:rPr>
        <w:t>政治素质过硬。忠于祖国，忠于人民，拥护中国共产党的领导。牢固树立“四个意识”，坚定“四个自信”，做到“两个维护”。贯彻党的教育方针，忠诚党的教育事业，坚持立德树人，为人师表。</w:t>
      </w:r>
    </w:p>
    <w:p>
      <w:pPr>
        <w:adjustRightInd w:val="0"/>
        <w:spacing w:line="58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（二）</w:t>
      </w:r>
      <w:r>
        <w:rPr>
          <w:rFonts w:eastAsia="仿宋_GB2312"/>
          <w:color w:val="000000"/>
          <w:kern w:val="0"/>
          <w:sz w:val="32"/>
          <w:szCs w:val="32"/>
        </w:rPr>
        <w:t>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adjustRightInd w:val="0"/>
        <w:spacing w:line="58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（三）</w:t>
      </w:r>
      <w:r>
        <w:rPr>
          <w:rFonts w:eastAsia="仿宋_GB2312"/>
          <w:color w:val="000000"/>
          <w:kern w:val="0"/>
          <w:sz w:val="32"/>
          <w:szCs w:val="32"/>
        </w:rPr>
        <w:t>道德情操高尚。恪守高校教师师德行为规范、学术道德规范等职业道德规范。工作务实，作风民主，公平公正，生活正派，情趣健康，为人清正廉洁，在师生中有广泛的认可。</w:t>
      </w:r>
    </w:p>
    <w:p>
      <w:pPr>
        <w:adjustRightInd w:val="0"/>
        <w:spacing w:line="58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（四）</w:t>
      </w:r>
      <w:r>
        <w:rPr>
          <w:rFonts w:eastAsia="仿宋_GB2312"/>
          <w:color w:val="000000"/>
          <w:kern w:val="0"/>
          <w:sz w:val="32"/>
          <w:szCs w:val="32"/>
        </w:rPr>
        <w:t>工作实效显著。长期从事高校一线思想政治工作，在思政课教学、制度体系建设、工作项目设计、内容形式拓展、手段载体丰富、方法路径创新等方面取得突出成绩。创造了具有引领示范作用的典型做法和经验，育人成效明显。</w:t>
      </w:r>
    </w:p>
    <w:p>
      <w:pPr>
        <w:adjustRightInd w:val="0"/>
        <w:spacing w:line="580" w:lineRule="exact"/>
        <w:ind w:firstLine="640" w:firstLineChars="200"/>
        <w:contextualSpacing/>
        <w:rPr>
          <w:rFonts w:eastAsia="仿宋_GB2312"/>
          <w:kern w:val="0"/>
          <w:sz w:val="32"/>
          <w:szCs w:val="32"/>
        </w:rPr>
      </w:pPr>
      <w:r>
        <w:rPr>
          <w:rFonts w:eastAsia="黑体"/>
          <w:sz w:val="32"/>
          <w:szCs w:val="32"/>
        </w:rPr>
        <w:t>第九条</w:t>
      </w:r>
      <w:r>
        <w:rPr>
          <w:rFonts w:eastAsia="仿宋_GB2312"/>
          <w:color w:val="000000"/>
          <w:kern w:val="0"/>
          <w:sz w:val="32"/>
          <w:szCs w:val="32"/>
        </w:rPr>
        <w:t xml:space="preserve">  高校思想政治工作青年骨干建设项目支持对象基本条件</w:t>
      </w:r>
    </w:p>
    <w:p>
      <w:pPr>
        <w:adjustRightInd w:val="0"/>
        <w:spacing w:line="580" w:lineRule="exact"/>
        <w:ind w:firstLine="640" w:firstLineChars="200"/>
        <w:contextualSpacing/>
        <w:rPr>
          <w:rFonts w:hint="eastAsia" w:eastAsia="仿宋_GB2312"/>
          <w:color w:val="000000"/>
          <w:kern w:val="0"/>
          <w:sz w:val="32"/>
          <w:szCs w:val="32"/>
          <w:lang w:eastAsia="zh-CN"/>
        </w:rPr>
      </w:pPr>
      <w:r>
        <w:rPr>
          <w:rFonts w:hint="eastAsia" w:eastAsia="仿宋_GB2312"/>
          <w:color w:val="000000"/>
          <w:kern w:val="0"/>
          <w:sz w:val="32"/>
          <w:szCs w:val="32"/>
        </w:rPr>
        <w:t>（一）</w:t>
      </w:r>
      <w:r>
        <w:rPr>
          <w:rFonts w:hint="eastAsia" w:eastAsia="仿宋_GB2312"/>
          <w:color w:val="FF0000"/>
          <w:kern w:val="0"/>
          <w:sz w:val="32"/>
          <w:szCs w:val="32"/>
          <w:lang w:val="en-US" w:eastAsia="zh-CN"/>
        </w:rPr>
        <w:t>原则上</w:t>
      </w:r>
      <w:r>
        <w:rPr>
          <w:rFonts w:hint="eastAsia" w:eastAsia="仿宋_GB2312"/>
          <w:color w:val="000000"/>
          <w:kern w:val="0"/>
          <w:sz w:val="32"/>
          <w:szCs w:val="32"/>
          <w:lang w:val="en-US" w:eastAsia="zh-CN"/>
        </w:rPr>
        <w:t>应</w:t>
      </w:r>
      <w:r>
        <w:rPr>
          <w:rFonts w:eastAsia="仿宋_GB2312"/>
          <w:color w:val="000000"/>
          <w:kern w:val="0"/>
          <w:sz w:val="32"/>
          <w:szCs w:val="32"/>
        </w:rPr>
        <w:t>具有博士学位或副高及以上职称</w:t>
      </w:r>
      <w:r>
        <w:rPr>
          <w:rFonts w:hint="eastAsia" w:eastAsia="仿宋_GB2312"/>
          <w:color w:val="000000"/>
          <w:kern w:val="0"/>
          <w:sz w:val="32"/>
          <w:szCs w:val="32"/>
          <w:lang w:eastAsia="zh-CN"/>
        </w:rPr>
        <w:t>。</w:t>
      </w:r>
    </w:p>
    <w:p>
      <w:pPr>
        <w:adjustRightInd w:val="0"/>
        <w:spacing w:line="58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（二）</w:t>
      </w:r>
      <w:r>
        <w:rPr>
          <w:rFonts w:eastAsia="仿宋_GB2312"/>
          <w:color w:val="000000"/>
          <w:kern w:val="0"/>
          <w:sz w:val="32"/>
          <w:szCs w:val="32"/>
        </w:rPr>
        <w:t>创新发展潜力大，有较强的</w:t>
      </w:r>
      <w:r>
        <w:rPr>
          <w:rFonts w:hint="eastAsia" w:eastAsia="仿宋_GB2312"/>
          <w:color w:val="000000"/>
          <w:kern w:val="0"/>
          <w:sz w:val="32"/>
          <w:szCs w:val="32"/>
        </w:rPr>
        <w:t>创新</w:t>
      </w:r>
      <w:r>
        <w:rPr>
          <w:rFonts w:eastAsia="仿宋_GB2312"/>
          <w:color w:val="000000"/>
          <w:kern w:val="0"/>
          <w:sz w:val="32"/>
          <w:szCs w:val="32"/>
        </w:rPr>
        <w:t>能力和组织协调能力，具有在本学科或工作领域赶超或保持省内先进水平的能力。</w:t>
      </w:r>
    </w:p>
    <w:p>
      <w:pPr>
        <w:adjustRightInd w:val="0"/>
        <w:spacing w:line="58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（三）</w:t>
      </w:r>
      <w:r>
        <w:rPr>
          <w:rFonts w:eastAsia="仿宋_GB2312"/>
          <w:color w:val="000000"/>
          <w:kern w:val="0"/>
          <w:sz w:val="32"/>
          <w:szCs w:val="32"/>
        </w:rPr>
        <w:t>专职从事高校思政工作或担任专职思政课教师满3年。截至申报当年1月1日，年龄不超过45周岁。</w:t>
      </w:r>
    </w:p>
    <w:p>
      <w:pPr>
        <w:adjustRightInd w:val="0"/>
        <w:spacing w:line="580" w:lineRule="exact"/>
        <w:ind w:firstLine="640" w:firstLineChars="200"/>
        <w:contextualSpacing/>
        <w:rPr>
          <w:rFonts w:eastAsia="仿宋_GB2312"/>
          <w:kern w:val="0"/>
          <w:sz w:val="32"/>
          <w:szCs w:val="32"/>
        </w:rPr>
      </w:pPr>
      <w:r>
        <w:rPr>
          <w:rFonts w:eastAsia="黑体"/>
          <w:sz w:val="32"/>
          <w:szCs w:val="32"/>
        </w:rPr>
        <w:t xml:space="preserve">第十条  </w:t>
      </w:r>
      <w:r>
        <w:rPr>
          <w:rFonts w:eastAsia="仿宋_GB2312"/>
          <w:color w:val="000000"/>
          <w:kern w:val="0"/>
          <w:sz w:val="32"/>
          <w:szCs w:val="32"/>
        </w:rPr>
        <w:t>高校思想</w:t>
      </w:r>
      <w:r>
        <w:rPr>
          <w:rFonts w:eastAsia="仿宋_GB2312"/>
          <w:kern w:val="0"/>
          <w:sz w:val="32"/>
          <w:szCs w:val="32"/>
        </w:rPr>
        <w:t>政治工作优秀团队建设项目支持对</w:t>
      </w:r>
      <w:r>
        <w:rPr>
          <w:rFonts w:hint="eastAsia" w:eastAsia="仿宋_GB2312"/>
          <w:kern w:val="0"/>
          <w:sz w:val="32"/>
          <w:szCs w:val="32"/>
        </w:rPr>
        <w:t>象</w:t>
      </w:r>
      <w:r>
        <w:rPr>
          <w:rFonts w:eastAsia="仿宋_GB2312"/>
          <w:kern w:val="0"/>
          <w:sz w:val="32"/>
          <w:szCs w:val="32"/>
        </w:rPr>
        <w:t>团队负责人基本条件</w:t>
      </w:r>
    </w:p>
    <w:p>
      <w:pPr>
        <w:adjustRightInd w:val="0"/>
        <w:spacing w:line="58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（一）</w:t>
      </w:r>
      <w:r>
        <w:rPr>
          <w:rFonts w:eastAsia="仿宋_GB2312"/>
          <w:color w:val="000000"/>
          <w:kern w:val="0"/>
          <w:sz w:val="32"/>
          <w:szCs w:val="32"/>
        </w:rPr>
        <w:t>具有博士学位或副高及以上职称。</w:t>
      </w:r>
    </w:p>
    <w:p>
      <w:pPr>
        <w:adjustRightInd w:val="0"/>
        <w:spacing w:line="580" w:lineRule="exact"/>
        <w:ind w:firstLine="640" w:firstLineChars="200"/>
        <w:contextualSpacing/>
        <w:rPr>
          <w:rFonts w:eastAsia="仿宋_GB2312"/>
          <w:color w:val="000000"/>
          <w:kern w:val="0"/>
          <w:sz w:val="32"/>
          <w:szCs w:val="32"/>
        </w:rPr>
      </w:pPr>
      <w:r>
        <w:rPr>
          <w:rFonts w:eastAsia="仿宋_GB2312"/>
          <w:color w:val="000000"/>
          <w:kern w:val="0"/>
          <w:sz w:val="32"/>
          <w:szCs w:val="32"/>
        </w:rPr>
        <w:t>（二）工作创新性强，具有带领本学科或工作领域赶超或保持省内先进水平的能力，在团队成员专业发展和后备人才培养方面，发挥突出作用。</w:t>
      </w:r>
    </w:p>
    <w:p>
      <w:pPr>
        <w:adjustRightInd w:val="0"/>
        <w:spacing w:line="580" w:lineRule="exact"/>
        <w:ind w:firstLine="640" w:firstLineChars="200"/>
        <w:contextualSpacing/>
        <w:rPr>
          <w:rFonts w:eastAsia="仿宋_GB2312"/>
          <w:color w:val="000000"/>
          <w:kern w:val="0"/>
          <w:sz w:val="32"/>
          <w:szCs w:val="32"/>
        </w:rPr>
      </w:pPr>
      <w:r>
        <w:rPr>
          <w:rFonts w:eastAsia="仿宋_GB2312"/>
          <w:color w:val="000000"/>
          <w:kern w:val="0"/>
          <w:sz w:val="32"/>
          <w:szCs w:val="32"/>
        </w:rPr>
        <w:t>（三）专职从事高校思政工作或思政课教学满5年。截至申报当年1月1日，年龄不超过50周岁。</w:t>
      </w:r>
    </w:p>
    <w:p>
      <w:pPr>
        <w:adjustRightInd w:val="0"/>
        <w:spacing w:line="580" w:lineRule="exact"/>
        <w:ind w:firstLine="640" w:firstLineChars="200"/>
        <w:contextualSpacing/>
        <w:rPr>
          <w:rFonts w:eastAsia="仿宋_GB2312"/>
          <w:color w:val="000000"/>
          <w:kern w:val="0"/>
          <w:sz w:val="32"/>
          <w:szCs w:val="32"/>
        </w:rPr>
      </w:pPr>
      <w:r>
        <w:rPr>
          <w:rFonts w:eastAsia="黑体"/>
          <w:sz w:val="32"/>
          <w:szCs w:val="32"/>
        </w:rPr>
        <w:t>第十一条</w:t>
      </w:r>
      <w:r>
        <w:rPr>
          <w:rFonts w:eastAsia="仿宋_GB2312"/>
          <w:color w:val="000000"/>
          <w:kern w:val="0"/>
          <w:sz w:val="32"/>
          <w:szCs w:val="32"/>
        </w:rPr>
        <w:t xml:space="preserve">  高校思想政治工作名师工作室支持的工作室主持人基本条件</w:t>
      </w:r>
    </w:p>
    <w:p>
      <w:pPr>
        <w:adjustRightInd w:val="0"/>
        <w:spacing w:line="580" w:lineRule="exact"/>
        <w:ind w:firstLine="640" w:firstLineChars="200"/>
        <w:contextualSpacing/>
        <w:rPr>
          <w:rFonts w:eastAsia="仿宋_GB2312"/>
          <w:color w:val="000000"/>
          <w:kern w:val="0"/>
          <w:sz w:val="32"/>
          <w:szCs w:val="32"/>
        </w:rPr>
      </w:pPr>
      <w:r>
        <w:rPr>
          <w:rFonts w:eastAsia="仿宋_GB2312"/>
          <w:color w:val="000000"/>
          <w:kern w:val="0"/>
          <w:sz w:val="32"/>
          <w:szCs w:val="32"/>
        </w:rPr>
        <w:t>（一）具有正高职称。</w:t>
      </w:r>
    </w:p>
    <w:p>
      <w:pPr>
        <w:adjustRightInd w:val="0"/>
        <w:spacing w:line="580" w:lineRule="exact"/>
        <w:ind w:firstLine="640" w:firstLineChars="200"/>
        <w:contextualSpacing/>
        <w:rPr>
          <w:rFonts w:eastAsia="仿宋_GB2312"/>
          <w:color w:val="000000"/>
          <w:kern w:val="0"/>
          <w:sz w:val="32"/>
          <w:szCs w:val="32"/>
        </w:rPr>
      </w:pPr>
      <w:r>
        <w:rPr>
          <w:rFonts w:eastAsia="仿宋_GB2312"/>
          <w:color w:val="000000"/>
          <w:kern w:val="0"/>
          <w:sz w:val="32"/>
          <w:szCs w:val="32"/>
        </w:rPr>
        <w:t>（二）学术造诣高深，工作实绩或教学科研成就获得国内同行公认；具有带领本学科或工作领域赶超或保持国内先进水平的能力。</w:t>
      </w:r>
    </w:p>
    <w:p>
      <w:pPr>
        <w:adjustRightInd w:val="0"/>
        <w:spacing w:line="580" w:lineRule="exact"/>
        <w:ind w:firstLine="640" w:firstLineChars="200"/>
        <w:contextualSpacing/>
        <w:rPr>
          <w:rFonts w:eastAsia="仿宋_GB2312"/>
          <w:color w:val="000000"/>
          <w:kern w:val="0"/>
          <w:sz w:val="32"/>
          <w:szCs w:val="32"/>
        </w:rPr>
      </w:pPr>
      <w:r>
        <w:rPr>
          <w:rFonts w:eastAsia="仿宋_GB2312"/>
          <w:color w:val="000000"/>
          <w:kern w:val="0"/>
          <w:sz w:val="32"/>
          <w:szCs w:val="32"/>
        </w:rPr>
        <w:t>（三）专职从事高校思政工作或思政课教学满10年。截至申报当年1月1日，原则上年龄不超过57周岁。</w:t>
      </w:r>
    </w:p>
    <w:p>
      <w:pPr>
        <w:adjustRightInd w:val="0"/>
        <w:spacing w:line="580" w:lineRule="exact"/>
        <w:ind w:firstLine="640" w:firstLineChars="200"/>
        <w:contextualSpacing/>
        <w:rPr>
          <w:rFonts w:eastAsia="仿宋_GB2312"/>
          <w:color w:val="000000"/>
          <w:kern w:val="0"/>
          <w:sz w:val="32"/>
          <w:szCs w:val="32"/>
        </w:rPr>
      </w:pPr>
    </w:p>
    <w:p>
      <w:pPr>
        <w:spacing w:line="580" w:lineRule="exact"/>
        <w:ind w:firstLine="640" w:firstLineChars="200"/>
        <w:contextualSpacing/>
        <w:jc w:val="center"/>
        <w:rPr>
          <w:rFonts w:eastAsia="黑体"/>
          <w:bCs/>
          <w:sz w:val="32"/>
          <w:szCs w:val="32"/>
        </w:rPr>
      </w:pPr>
      <w:r>
        <w:rPr>
          <w:rFonts w:eastAsia="黑体"/>
          <w:bCs/>
          <w:sz w:val="32"/>
          <w:szCs w:val="32"/>
        </w:rPr>
        <w:t>第三章  岗位职责</w:t>
      </w:r>
    </w:p>
    <w:p>
      <w:pPr>
        <w:adjustRightInd w:val="0"/>
        <w:spacing w:line="580" w:lineRule="exact"/>
        <w:ind w:firstLine="640" w:firstLineChars="200"/>
        <w:contextualSpacing/>
        <w:rPr>
          <w:rFonts w:eastAsia="仿宋_GB2312"/>
          <w:kern w:val="0"/>
          <w:sz w:val="32"/>
          <w:szCs w:val="32"/>
        </w:rPr>
      </w:pPr>
      <w:r>
        <w:rPr>
          <w:rFonts w:eastAsia="黑体"/>
          <w:sz w:val="32"/>
          <w:szCs w:val="32"/>
        </w:rPr>
        <w:t>第十二条</w:t>
      </w:r>
      <w:r>
        <w:rPr>
          <w:rFonts w:eastAsia="仿宋_GB2312"/>
          <w:color w:val="000000"/>
          <w:kern w:val="0"/>
          <w:sz w:val="32"/>
          <w:szCs w:val="32"/>
        </w:rPr>
        <w:t xml:space="preserve">  高校思想政治工作青年骨干建设项目支持对象主要职责</w:t>
      </w:r>
      <w:r>
        <w:rPr>
          <w:rFonts w:hint="eastAsia" w:eastAsia="仿宋_GB2312"/>
          <w:color w:val="000000"/>
          <w:kern w:val="0"/>
          <w:sz w:val="32"/>
          <w:szCs w:val="32"/>
        </w:rPr>
        <w:t xml:space="preserve"> </w:t>
      </w:r>
    </w:p>
    <w:p>
      <w:pPr>
        <w:spacing w:line="580" w:lineRule="exact"/>
        <w:ind w:firstLine="640" w:firstLineChars="200"/>
        <w:contextualSpacing/>
        <w:rPr>
          <w:rFonts w:eastAsia="仿宋_GB2312"/>
          <w:sz w:val="32"/>
          <w:szCs w:val="32"/>
        </w:rPr>
      </w:pPr>
      <w:r>
        <w:rPr>
          <w:rFonts w:eastAsia="仿宋_GB2312"/>
          <w:kern w:val="0"/>
          <w:sz w:val="32"/>
          <w:szCs w:val="32"/>
        </w:rPr>
        <w:t>（一</w:t>
      </w:r>
      <w:r>
        <w:rPr>
          <w:rFonts w:hint="eastAsia" w:eastAsia="仿宋_GB2312"/>
          <w:kern w:val="0"/>
          <w:sz w:val="32"/>
          <w:szCs w:val="32"/>
        </w:rPr>
        <w:t>）</w:t>
      </w:r>
      <w:r>
        <w:rPr>
          <w:rFonts w:eastAsia="仿宋_GB2312"/>
          <w:sz w:val="32"/>
          <w:szCs w:val="32"/>
        </w:rPr>
        <w:t>理论宣讲。围绕习近平新时代中国特色社会主义思想</w:t>
      </w:r>
      <w:r>
        <w:rPr>
          <w:rFonts w:hint="eastAsia" w:eastAsia="仿宋_GB2312"/>
          <w:sz w:val="32"/>
          <w:szCs w:val="32"/>
        </w:rPr>
        <w:t>、习近平</w:t>
      </w:r>
      <w:r>
        <w:rPr>
          <w:rFonts w:eastAsia="仿宋_GB2312"/>
          <w:sz w:val="32"/>
          <w:szCs w:val="32"/>
        </w:rPr>
        <w:t>总书记最新重要讲话和指示批示精神</w:t>
      </w:r>
      <w:r>
        <w:rPr>
          <w:rFonts w:hint="eastAsia" w:eastAsia="仿宋_GB2312"/>
          <w:sz w:val="32"/>
          <w:szCs w:val="32"/>
        </w:rPr>
        <w:t>、习近平</w:t>
      </w:r>
      <w:r>
        <w:rPr>
          <w:rFonts w:eastAsia="仿宋_GB2312"/>
          <w:sz w:val="32"/>
          <w:szCs w:val="32"/>
        </w:rPr>
        <w:t>总书记关于教育</w:t>
      </w:r>
      <w:r>
        <w:rPr>
          <w:rFonts w:hint="eastAsia" w:eastAsia="仿宋_GB2312"/>
          <w:sz w:val="32"/>
          <w:szCs w:val="32"/>
        </w:rPr>
        <w:t>特别是关于立德树人</w:t>
      </w:r>
      <w:r>
        <w:rPr>
          <w:rFonts w:eastAsia="仿宋_GB2312"/>
          <w:sz w:val="32"/>
          <w:szCs w:val="32"/>
        </w:rPr>
        <w:t>重要论述等，定期到高校开展理论宣讲。</w:t>
      </w:r>
    </w:p>
    <w:p>
      <w:pPr>
        <w:spacing w:line="580" w:lineRule="exact"/>
        <w:ind w:firstLine="640" w:firstLineChars="200"/>
        <w:contextualSpacing/>
        <w:rPr>
          <w:rFonts w:eastAsia="仿宋_GB2312"/>
          <w:sz w:val="32"/>
          <w:szCs w:val="32"/>
        </w:rPr>
      </w:pPr>
      <w:r>
        <w:rPr>
          <w:rFonts w:eastAsia="仿宋_GB2312"/>
          <w:kern w:val="0"/>
          <w:sz w:val="32"/>
          <w:szCs w:val="32"/>
        </w:rPr>
        <w:t>（二）</w:t>
      </w:r>
      <w:r>
        <w:rPr>
          <w:rFonts w:eastAsia="仿宋_GB2312"/>
          <w:sz w:val="32"/>
          <w:szCs w:val="32"/>
        </w:rPr>
        <w:t>实践创新。围绕高校思政工作领域的重点难点问题实践探索，不断创新方法、手段和载体，形成先进经验和典型做法。定期举办高校思政工作热点难点问题、前沿性规律性问题或教学重点难点问题工作研讨。</w:t>
      </w:r>
    </w:p>
    <w:p>
      <w:pPr>
        <w:spacing w:line="580" w:lineRule="exact"/>
        <w:ind w:firstLine="640" w:firstLineChars="200"/>
        <w:contextualSpacing/>
        <w:rPr>
          <w:rFonts w:eastAsia="仿宋_GB2312"/>
          <w:bCs/>
          <w:sz w:val="32"/>
          <w:szCs w:val="32"/>
        </w:rPr>
      </w:pPr>
      <w:r>
        <w:rPr>
          <w:rFonts w:eastAsia="仿宋_GB2312"/>
          <w:sz w:val="32"/>
          <w:szCs w:val="32"/>
        </w:rPr>
        <w:t>（三）成果转化。发表高水平研究论文或教改论文，编写著作或教辅参考书。牵头开展具有引领示范作用的典型工作</w:t>
      </w:r>
      <w:r>
        <w:rPr>
          <w:rFonts w:eastAsia="仿宋_GB2312"/>
          <w:kern w:val="0"/>
          <w:sz w:val="32"/>
          <w:szCs w:val="32"/>
        </w:rPr>
        <w:t>，取得突出成效的育人载体及活动。</w:t>
      </w:r>
      <w:r>
        <w:rPr>
          <w:rFonts w:eastAsia="仿宋_GB2312"/>
          <w:sz w:val="32"/>
          <w:szCs w:val="32"/>
        </w:rPr>
        <w:t>获支持的思政课教师定期提交思政课教学改革研究报告或政策咨询报告。获支持的思政工作干部定期提交高校思政工作重点难点问题研究报告或政策咨询报告。</w:t>
      </w:r>
    </w:p>
    <w:p>
      <w:pPr>
        <w:adjustRightInd w:val="0"/>
        <w:spacing w:line="580" w:lineRule="exact"/>
        <w:ind w:firstLine="640" w:firstLineChars="200"/>
        <w:contextualSpacing/>
        <w:rPr>
          <w:rFonts w:eastAsia="仿宋_GB2312"/>
          <w:kern w:val="0"/>
          <w:sz w:val="32"/>
          <w:szCs w:val="32"/>
        </w:rPr>
      </w:pPr>
      <w:r>
        <w:rPr>
          <w:rFonts w:eastAsia="黑体"/>
          <w:sz w:val="32"/>
          <w:szCs w:val="32"/>
        </w:rPr>
        <w:t>第十三条</w:t>
      </w:r>
      <w:r>
        <w:rPr>
          <w:rFonts w:eastAsia="仿宋_GB2312"/>
          <w:color w:val="000000"/>
          <w:kern w:val="0"/>
          <w:sz w:val="32"/>
          <w:szCs w:val="32"/>
        </w:rPr>
        <w:t xml:space="preserve">  高校思想</w:t>
      </w:r>
      <w:r>
        <w:rPr>
          <w:rFonts w:eastAsia="仿宋_GB2312"/>
          <w:kern w:val="0"/>
          <w:sz w:val="32"/>
          <w:szCs w:val="32"/>
        </w:rPr>
        <w:t>政治工作优秀团队建设项目支持对象主要职责</w:t>
      </w:r>
      <w:r>
        <w:rPr>
          <w:rFonts w:hint="eastAsia" w:ascii="宋体" w:hAnsi="宋体"/>
          <w:kern w:val="0"/>
          <w:sz w:val="32"/>
          <w:szCs w:val="32"/>
        </w:rPr>
        <w:t>：</w:t>
      </w:r>
    </w:p>
    <w:p>
      <w:pPr>
        <w:spacing w:line="580" w:lineRule="exact"/>
        <w:ind w:firstLine="640" w:firstLineChars="200"/>
        <w:contextualSpacing/>
        <w:rPr>
          <w:rFonts w:eastAsia="仿宋_GB2312"/>
          <w:sz w:val="32"/>
          <w:szCs w:val="32"/>
        </w:rPr>
      </w:pPr>
      <w:r>
        <w:rPr>
          <w:rFonts w:eastAsia="仿宋_GB2312"/>
          <w:kern w:val="0"/>
          <w:sz w:val="32"/>
          <w:szCs w:val="32"/>
        </w:rPr>
        <w:t>（一）</w:t>
      </w:r>
      <w:r>
        <w:rPr>
          <w:rFonts w:eastAsia="仿宋_GB2312"/>
          <w:sz w:val="32"/>
          <w:szCs w:val="32"/>
        </w:rPr>
        <w:t>理论宣讲。围绕习近平新时代中国特色社会主义思想</w:t>
      </w:r>
      <w:r>
        <w:rPr>
          <w:rFonts w:hint="eastAsia" w:eastAsia="仿宋_GB2312"/>
          <w:sz w:val="32"/>
          <w:szCs w:val="32"/>
        </w:rPr>
        <w:t>、习近平</w:t>
      </w:r>
      <w:r>
        <w:rPr>
          <w:rFonts w:eastAsia="仿宋_GB2312"/>
          <w:sz w:val="32"/>
          <w:szCs w:val="32"/>
        </w:rPr>
        <w:t>总书记最新重要讲话和指示批示精神</w:t>
      </w:r>
      <w:r>
        <w:rPr>
          <w:rFonts w:hint="eastAsia" w:eastAsia="仿宋_GB2312"/>
          <w:sz w:val="32"/>
          <w:szCs w:val="32"/>
        </w:rPr>
        <w:t>、习近平</w:t>
      </w:r>
      <w:r>
        <w:rPr>
          <w:rFonts w:eastAsia="仿宋_GB2312"/>
          <w:sz w:val="32"/>
          <w:szCs w:val="32"/>
        </w:rPr>
        <w:t>总书记关于教育</w:t>
      </w:r>
      <w:r>
        <w:rPr>
          <w:rFonts w:hint="eastAsia" w:eastAsia="仿宋_GB2312"/>
          <w:sz w:val="32"/>
          <w:szCs w:val="32"/>
        </w:rPr>
        <w:t>特别是关于立德树人</w:t>
      </w:r>
      <w:r>
        <w:rPr>
          <w:rFonts w:eastAsia="仿宋_GB2312"/>
          <w:sz w:val="32"/>
          <w:szCs w:val="32"/>
        </w:rPr>
        <w:t>重要论述等，定期到高校开展理论宣讲。</w:t>
      </w:r>
    </w:p>
    <w:p>
      <w:pPr>
        <w:spacing w:line="580" w:lineRule="exact"/>
        <w:ind w:firstLine="640" w:firstLineChars="200"/>
        <w:contextualSpacing/>
        <w:rPr>
          <w:rFonts w:eastAsia="仿宋_GB2312"/>
          <w:sz w:val="32"/>
          <w:szCs w:val="32"/>
        </w:rPr>
      </w:pPr>
      <w:r>
        <w:rPr>
          <w:rFonts w:eastAsia="仿宋_GB2312"/>
          <w:sz w:val="32"/>
          <w:szCs w:val="32"/>
        </w:rPr>
        <w:t>（二）团队建设。建立协作机制，组织开展集体攻关和联合研究，制定团队成员培养方案，培育具有良好发展潜力、实践创新能力或教学科研能力的后备力量。</w:t>
      </w:r>
    </w:p>
    <w:p>
      <w:pPr>
        <w:spacing w:line="580" w:lineRule="exact"/>
        <w:ind w:firstLine="640" w:firstLineChars="200"/>
        <w:contextualSpacing/>
        <w:rPr>
          <w:rFonts w:eastAsia="仿宋_GB2312"/>
          <w:sz w:val="32"/>
          <w:szCs w:val="32"/>
        </w:rPr>
      </w:pPr>
      <w:r>
        <w:rPr>
          <w:rFonts w:eastAsia="仿宋_GB2312"/>
          <w:sz w:val="32"/>
          <w:szCs w:val="32"/>
        </w:rPr>
        <w:t>（三）实践创新。获支持的思政课教师团队要组织力量对思政课重点难点问题进行教学研究，改革教学方法，创新教学模式，着力打造思政</w:t>
      </w:r>
      <w:r>
        <w:rPr>
          <w:rFonts w:hint="eastAsia" w:ascii="仿宋_GB2312" w:eastAsia="仿宋_GB2312"/>
          <w:sz w:val="32"/>
          <w:szCs w:val="32"/>
        </w:rPr>
        <w:t>“金课”</w:t>
      </w:r>
      <w:r>
        <w:rPr>
          <w:rFonts w:eastAsia="仿宋_GB2312"/>
          <w:sz w:val="32"/>
          <w:szCs w:val="32"/>
        </w:rPr>
        <w:t>。获支持的思政工作干部团队要结合高校思政工作领域的重点难点热点问题开展实践探索，不断创新方法、手段和载体，形成高校思政工作的先进经验和典型做法，发挥示范效应。</w:t>
      </w:r>
    </w:p>
    <w:p>
      <w:pPr>
        <w:spacing w:line="580" w:lineRule="exact"/>
        <w:ind w:firstLine="640" w:firstLineChars="200"/>
        <w:contextualSpacing/>
        <w:rPr>
          <w:rFonts w:eastAsia="仿宋_GB2312"/>
          <w:sz w:val="32"/>
          <w:szCs w:val="32"/>
        </w:rPr>
      </w:pPr>
      <w:r>
        <w:rPr>
          <w:rFonts w:eastAsia="仿宋_GB2312"/>
          <w:sz w:val="32"/>
          <w:szCs w:val="32"/>
        </w:rPr>
        <w:t>（四）工作</w:t>
      </w:r>
      <w:r>
        <w:rPr>
          <w:rFonts w:eastAsia="仿宋_GB2312"/>
          <w:kern w:val="0"/>
          <w:sz w:val="32"/>
          <w:szCs w:val="32"/>
        </w:rPr>
        <w:t>研究。结合项目选题，围绕思想政治教育工作实践问题、学科前沿和热点难点问题开展研究，</w:t>
      </w:r>
      <w:r>
        <w:rPr>
          <w:rFonts w:eastAsia="仿宋_GB2312"/>
          <w:sz w:val="32"/>
          <w:szCs w:val="32"/>
        </w:rPr>
        <w:t>推动马克思主义中国化理论创新，提高思想政治工作科学化水平。获支持的思政课教师团队还要开展思政理论课建设研究，推出高水平的思治课教学研究成果。</w:t>
      </w:r>
    </w:p>
    <w:p>
      <w:pPr>
        <w:spacing w:line="580" w:lineRule="exact"/>
        <w:ind w:firstLine="640" w:firstLineChars="200"/>
        <w:contextualSpacing/>
        <w:rPr>
          <w:rFonts w:eastAsia="仿宋_GB2312"/>
          <w:sz w:val="32"/>
          <w:szCs w:val="32"/>
        </w:rPr>
      </w:pPr>
      <w:r>
        <w:rPr>
          <w:rFonts w:eastAsia="仿宋_GB2312"/>
          <w:sz w:val="32"/>
          <w:szCs w:val="32"/>
        </w:rPr>
        <w:t>（五）成果转化。定期提交高校思政工作和思政课教学重点难点热点问题工作研究报告或政策咨询报告，组织前沿性规律性问题工作研讨，发表文章、出版著作或编写通俗理论读物。</w:t>
      </w:r>
    </w:p>
    <w:p>
      <w:pPr>
        <w:adjustRightInd w:val="0"/>
        <w:spacing w:line="580" w:lineRule="exact"/>
        <w:ind w:firstLine="640" w:firstLineChars="200"/>
        <w:contextualSpacing/>
        <w:rPr>
          <w:rFonts w:eastAsia="仿宋_GB2312"/>
          <w:color w:val="000000"/>
          <w:kern w:val="0"/>
          <w:sz w:val="32"/>
          <w:szCs w:val="32"/>
        </w:rPr>
      </w:pPr>
      <w:r>
        <w:rPr>
          <w:rFonts w:eastAsia="黑体"/>
          <w:sz w:val="32"/>
          <w:szCs w:val="32"/>
        </w:rPr>
        <w:t>第十四条</w:t>
      </w:r>
      <w:r>
        <w:rPr>
          <w:rFonts w:eastAsia="仿宋_GB2312"/>
          <w:color w:val="000000"/>
          <w:kern w:val="0"/>
          <w:sz w:val="32"/>
          <w:szCs w:val="32"/>
        </w:rPr>
        <w:t xml:space="preserve">  高校思想政治工作名师工作室建设项目支持对象主要职责</w:t>
      </w:r>
      <w:r>
        <w:rPr>
          <w:rFonts w:hint="eastAsia" w:eastAsia="仿宋_GB2312"/>
          <w:color w:val="000000"/>
          <w:kern w:val="0"/>
          <w:sz w:val="32"/>
          <w:szCs w:val="32"/>
        </w:rPr>
        <w:t xml:space="preserve"> </w:t>
      </w:r>
    </w:p>
    <w:p>
      <w:pPr>
        <w:spacing w:line="580" w:lineRule="exact"/>
        <w:ind w:firstLine="640" w:firstLineChars="200"/>
        <w:contextualSpacing/>
        <w:rPr>
          <w:rFonts w:eastAsia="仿宋_GB2312"/>
          <w:sz w:val="32"/>
          <w:szCs w:val="32"/>
        </w:rPr>
      </w:pPr>
      <w:r>
        <w:rPr>
          <w:rFonts w:eastAsia="仿宋_GB2312"/>
          <w:kern w:val="0"/>
          <w:sz w:val="32"/>
          <w:szCs w:val="32"/>
        </w:rPr>
        <w:t>（一）</w:t>
      </w:r>
      <w:r>
        <w:rPr>
          <w:rFonts w:eastAsia="仿宋_GB2312"/>
          <w:sz w:val="32"/>
          <w:szCs w:val="32"/>
        </w:rPr>
        <w:t>理论宣讲。围绕习近平新时代中国特色社会主义思想</w:t>
      </w:r>
      <w:r>
        <w:rPr>
          <w:rFonts w:hint="eastAsia" w:eastAsia="仿宋_GB2312"/>
          <w:sz w:val="32"/>
          <w:szCs w:val="32"/>
        </w:rPr>
        <w:t>、习近平</w:t>
      </w:r>
      <w:r>
        <w:rPr>
          <w:rFonts w:eastAsia="仿宋_GB2312"/>
          <w:sz w:val="32"/>
          <w:szCs w:val="32"/>
        </w:rPr>
        <w:t>总书记最新重要讲话和指示批示精神</w:t>
      </w:r>
      <w:r>
        <w:rPr>
          <w:rFonts w:hint="eastAsia" w:eastAsia="仿宋_GB2312"/>
          <w:sz w:val="32"/>
          <w:szCs w:val="32"/>
        </w:rPr>
        <w:t>、习近平</w:t>
      </w:r>
      <w:r>
        <w:rPr>
          <w:rFonts w:eastAsia="仿宋_GB2312"/>
          <w:sz w:val="32"/>
          <w:szCs w:val="32"/>
        </w:rPr>
        <w:t>总书记关于教育</w:t>
      </w:r>
      <w:r>
        <w:rPr>
          <w:rFonts w:hint="eastAsia" w:eastAsia="仿宋_GB2312"/>
          <w:sz w:val="32"/>
          <w:szCs w:val="32"/>
        </w:rPr>
        <w:t>特别是关于立德树人</w:t>
      </w:r>
      <w:r>
        <w:rPr>
          <w:rFonts w:eastAsia="仿宋_GB2312"/>
          <w:sz w:val="32"/>
          <w:szCs w:val="32"/>
        </w:rPr>
        <w:t>重要论述等，定期到高校开展理论宣讲。</w:t>
      </w:r>
    </w:p>
    <w:p>
      <w:pPr>
        <w:spacing w:line="580" w:lineRule="exact"/>
        <w:ind w:firstLine="640" w:firstLineChars="200"/>
        <w:contextualSpacing/>
        <w:rPr>
          <w:rFonts w:eastAsia="仿宋_GB2312"/>
          <w:bCs/>
          <w:sz w:val="32"/>
          <w:szCs w:val="32"/>
        </w:rPr>
      </w:pPr>
      <w:r>
        <w:rPr>
          <w:rFonts w:eastAsia="仿宋_GB2312"/>
          <w:bCs/>
          <w:sz w:val="32"/>
          <w:szCs w:val="32"/>
        </w:rPr>
        <w:t>（二）组建高水平团队。在主持人的带领下，形成一支由5名以上中青年骨干教师构成的专业团队（可以跨学校、跨专业构成），</w:t>
      </w:r>
      <w:r>
        <w:rPr>
          <w:rFonts w:hint="eastAsia" w:eastAsia="仿宋_GB2312"/>
          <w:bCs/>
          <w:sz w:val="32"/>
          <w:szCs w:val="32"/>
        </w:rPr>
        <w:t>开展</w:t>
      </w:r>
      <w:r>
        <w:rPr>
          <w:rFonts w:eastAsia="仿宋_GB2312"/>
          <w:bCs/>
          <w:sz w:val="32"/>
          <w:szCs w:val="32"/>
        </w:rPr>
        <w:t>具有引领性的学术研究和实践创新。</w:t>
      </w:r>
    </w:p>
    <w:p>
      <w:pPr>
        <w:spacing w:line="580" w:lineRule="exact"/>
        <w:ind w:firstLine="640" w:firstLineChars="200"/>
        <w:contextualSpacing/>
        <w:rPr>
          <w:rFonts w:eastAsia="仿宋_GB2312"/>
          <w:bCs/>
          <w:sz w:val="32"/>
          <w:szCs w:val="32"/>
        </w:rPr>
      </w:pPr>
      <w:r>
        <w:rPr>
          <w:rFonts w:eastAsia="仿宋_GB2312"/>
          <w:bCs/>
          <w:sz w:val="32"/>
          <w:szCs w:val="32"/>
        </w:rPr>
        <w:t>（三）培育青年教师。研究制定工作室的工作计划和学员培训计划，积极吸收其他高校青年思政工作干部加入工作室进行研修，对青年思政工作者实施全程指导。承担省委教育工委</w:t>
      </w:r>
      <w:r>
        <w:rPr>
          <w:rFonts w:hint="eastAsia" w:eastAsia="仿宋_GB2312"/>
          <w:bCs/>
          <w:sz w:val="32"/>
          <w:szCs w:val="32"/>
        </w:rPr>
        <w:t>、</w:t>
      </w:r>
      <w:r>
        <w:rPr>
          <w:rFonts w:eastAsia="仿宋_GB2312"/>
          <w:bCs/>
          <w:sz w:val="32"/>
          <w:szCs w:val="32"/>
        </w:rPr>
        <w:t>省教育厅委托的思政课教师和辅导员的上岗、教学、科研、实践等培训任务。</w:t>
      </w:r>
    </w:p>
    <w:p>
      <w:pPr>
        <w:spacing w:line="580" w:lineRule="exact"/>
        <w:ind w:firstLine="640" w:firstLineChars="200"/>
        <w:contextualSpacing/>
        <w:rPr>
          <w:rFonts w:eastAsia="仿宋_GB2312"/>
          <w:bCs/>
          <w:sz w:val="32"/>
          <w:szCs w:val="32"/>
        </w:rPr>
      </w:pPr>
      <w:r>
        <w:rPr>
          <w:rFonts w:eastAsia="仿宋_GB2312"/>
          <w:bCs/>
          <w:sz w:val="32"/>
          <w:szCs w:val="32"/>
        </w:rPr>
        <w:t>（四）开展学术研究。以工作室主持人的专长为基础，集中工作室成员集体智慧，针对高校思政工作或思政课教学科研的热点难点问题进行专题研究。积极承担国家</w:t>
      </w:r>
      <w:r>
        <w:rPr>
          <w:rFonts w:hint="eastAsia" w:eastAsia="仿宋_GB2312"/>
          <w:bCs/>
          <w:sz w:val="32"/>
          <w:szCs w:val="32"/>
        </w:rPr>
        <w:t>、</w:t>
      </w:r>
      <w:r>
        <w:rPr>
          <w:rFonts w:eastAsia="仿宋_GB2312"/>
          <w:bCs/>
          <w:sz w:val="32"/>
          <w:szCs w:val="32"/>
        </w:rPr>
        <w:t>省重大重点课题，推出高质量的教学科研成果。发表高水平研究成果，出版著作读物。</w:t>
      </w:r>
    </w:p>
    <w:p>
      <w:pPr>
        <w:spacing w:line="580" w:lineRule="exact"/>
        <w:ind w:firstLine="640" w:firstLineChars="200"/>
        <w:contextualSpacing/>
        <w:rPr>
          <w:rFonts w:eastAsia="仿宋_GB2312"/>
          <w:bCs/>
          <w:sz w:val="32"/>
          <w:szCs w:val="32"/>
        </w:rPr>
      </w:pPr>
      <w:r>
        <w:rPr>
          <w:rFonts w:eastAsia="仿宋_GB2312"/>
          <w:bCs/>
          <w:sz w:val="32"/>
          <w:szCs w:val="32"/>
        </w:rPr>
        <w:t>（五）加强示范引领。整合优质教学资源，及时总结先进教学科研经验或实践创新经验，并通过组织教学观摩、研讨会、现场推进会、巡回宣讲等形式加以宣传、推广。积极开展对外交流活动，提升在同行中的影响力和竞争力。</w:t>
      </w:r>
    </w:p>
    <w:p>
      <w:pPr>
        <w:spacing w:line="580" w:lineRule="exact"/>
        <w:ind w:firstLine="640" w:firstLineChars="200"/>
        <w:contextualSpacing/>
        <w:jc w:val="center"/>
        <w:rPr>
          <w:rFonts w:eastAsia="仿宋_GB2312"/>
          <w:bCs/>
          <w:sz w:val="32"/>
          <w:szCs w:val="32"/>
        </w:rPr>
      </w:pPr>
    </w:p>
    <w:p>
      <w:pPr>
        <w:spacing w:line="580" w:lineRule="exact"/>
        <w:ind w:firstLine="640" w:firstLineChars="200"/>
        <w:contextualSpacing/>
        <w:jc w:val="center"/>
        <w:rPr>
          <w:rFonts w:eastAsia="黑体"/>
          <w:bCs/>
          <w:sz w:val="32"/>
          <w:szCs w:val="32"/>
        </w:rPr>
      </w:pPr>
      <w:r>
        <w:rPr>
          <w:rFonts w:eastAsia="黑体"/>
          <w:bCs/>
          <w:sz w:val="32"/>
          <w:szCs w:val="32"/>
        </w:rPr>
        <w:t>第四章  遴选程序</w:t>
      </w:r>
    </w:p>
    <w:p>
      <w:pPr>
        <w:spacing w:line="580" w:lineRule="exact"/>
        <w:ind w:firstLine="640" w:firstLineChars="200"/>
        <w:contextualSpacing/>
        <w:rPr>
          <w:rFonts w:eastAsia="仿宋_GB2312"/>
          <w:sz w:val="32"/>
          <w:szCs w:val="32"/>
        </w:rPr>
      </w:pPr>
      <w:r>
        <w:rPr>
          <w:rFonts w:eastAsia="黑体"/>
          <w:sz w:val="32"/>
          <w:szCs w:val="32"/>
        </w:rPr>
        <w:t xml:space="preserve">第十五条  </w:t>
      </w:r>
      <w:r>
        <w:rPr>
          <w:rFonts w:eastAsia="仿宋_GB2312"/>
          <w:sz w:val="32"/>
          <w:szCs w:val="32"/>
        </w:rPr>
        <w:t>省委教育工委</w:t>
      </w:r>
      <w:r>
        <w:rPr>
          <w:rFonts w:hint="eastAsia" w:eastAsia="仿宋_GB2312"/>
          <w:sz w:val="32"/>
          <w:szCs w:val="32"/>
        </w:rPr>
        <w:t>、</w:t>
      </w:r>
      <w:r>
        <w:rPr>
          <w:rFonts w:eastAsia="仿宋_GB2312"/>
          <w:sz w:val="32"/>
          <w:szCs w:val="32"/>
        </w:rPr>
        <w:t>省教育厅</w:t>
      </w:r>
      <w:r>
        <w:rPr>
          <w:rFonts w:hint="eastAsia" w:eastAsia="仿宋_GB2312"/>
          <w:sz w:val="32"/>
          <w:szCs w:val="32"/>
        </w:rPr>
        <w:t>统筹</w:t>
      </w:r>
      <w:r>
        <w:rPr>
          <w:rFonts w:eastAsia="仿宋_GB2312"/>
          <w:sz w:val="32"/>
          <w:szCs w:val="32"/>
        </w:rPr>
        <w:t>部署</w:t>
      </w:r>
      <w:r>
        <w:rPr>
          <w:rFonts w:hint="eastAsia" w:eastAsia="仿宋_GB2312"/>
          <w:sz w:val="32"/>
          <w:szCs w:val="32"/>
        </w:rPr>
        <w:t>“高校优秀思想政治工作者项目”</w:t>
      </w:r>
      <w:r>
        <w:rPr>
          <w:rFonts w:eastAsia="仿宋_GB2312"/>
          <w:sz w:val="32"/>
          <w:szCs w:val="32"/>
        </w:rPr>
        <w:t>遴选工作。</w:t>
      </w:r>
    </w:p>
    <w:p>
      <w:pPr>
        <w:spacing w:line="580" w:lineRule="exact"/>
        <w:ind w:firstLine="640" w:firstLineChars="200"/>
        <w:contextualSpacing/>
        <w:rPr>
          <w:rFonts w:eastAsia="仿宋_GB2312"/>
          <w:sz w:val="32"/>
          <w:szCs w:val="32"/>
        </w:rPr>
      </w:pPr>
      <w:r>
        <w:rPr>
          <w:rFonts w:eastAsia="仿宋_GB2312"/>
          <w:sz w:val="32"/>
          <w:szCs w:val="32"/>
        </w:rPr>
        <w:t>遴选</w:t>
      </w:r>
      <w:r>
        <w:rPr>
          <w:rFonts w:hint="eastAsia" w:eastAsia="仿宋_GB2312"/>
          <w:sz w:val="32"/>
          <w:szCs w:val="32"/>
        </w:rPr>
        <w:t>工作坚持以创新质量和贡献为导向，克服“唯论文、唯帽子、唯职称、唯学历、唯奖项”倾向；推进人才评价机制改革，坚持立德树人，突出品德评价和业绩评价，强化分类评价，实行代表性标志成果评价。</w:t>
      </w:r>
    </w:p>
    <w:p>
      <w:pPr>
        <w:spacing w:line="580" w:lineRule="exact"/>
        <w:ind w:firstLine="640" w:firstLineChars="200"/>
        <w:contextualSpacing/>
        <w:rPr>
          <w:rFonts w:eastAsia="仿宋_GB2312"/>
          <w:sz w:val="32"/>
          <w:szCs w:val="32"/>
        </w:rPr>
      </w:pPr>
      <w:r>
        <w:rPr>
          <w:rFonts w:eastAsia="黑体"/>
          <w:sz w:val="32"/>
          <w:szCs w:val="32"/>
        </w:rPr>
        <w:t xml:space="preserve">第十六条  </w:t>
      </w:r>
      <w:r>
        <w:rPr>
          <w:rFonts w:hint="eastAsia" w:eastAsia="仿宋_GB2312"/>
          <w:sz w:val="32"/>
          <w:szCs w:val="32"/>
        </w:rPr>
        <w:t>各高校党委要切实履行党管人才的主体责任，统筹做好队伍建设规划和人选推荐工作，把好推荐人选的政治关、师德关、育人关和质量关。</w:t>
      </w:r>
    </w:p>
    <w:p>
      <w:pPr>
        <w:spacing w:line="580" w:lineRule="exact"/>
        <w:ind w:firstLine="640" w:firstLineChars="200"/>
        <w:contextualSpacing/>
        <w:rPr>
          <w:rFonts w:eastAsia="仿宋_GB2312"/>
          <w:sz w:val="32"/>
          <w:szCs w:val="32"/>
        </w:rPr>
      </w:pPr>
      <w:r>
        <w:rPr>
          <w:rFonts w:hint="eastAsia" w:eastAsia="仿宋_GB2312"/>
          <w:sz w:val="32"/>
          <w:szCs w:val="32"/>
        </w:rPr>
        <w:t>“高校优秀思想政治工作者项目”</w:t>
      </w:r>
      <w:r>
        <w:rPr>
          <w:rFonts w:eastAsia="仿宋_GB2312"/>
          <w:sz w:val="32"/>
          <w:szCs w:val="32"/>
        </w:rPr>
        <w:t>实行限额申报</w:t>
      </w:r>
      <w:r>
        <w:rPr>
          <w:rFonts w:hint="eastAsia" w:eastAsia="仿宋_GB2312"/>
          <w:sz w:val="32"/>
          <w:szCs w:val="32"/>
        </w:rPr>
        <w:t>。各高校</w:t>
      </w:r>
      <w:r>
        <w:rPr>
          <w:rFonts w:eastAsia="仿宋_GB2312"/>
          <w:sz w:val="32"/>
          <w:szCs w:val="32"/>
        </w:rPr>
        <w:t>根据核定的申报名额、本办法规定的申报条件和本校实际情况进行遴选、推荐并提交申</w:t>
      </w:r>
      <w:r>
        <w:rPr>
          <w:rFonts w:hint="eastAsia" w:eastAsia="仿宋_GB2312"/>
          <w:sz w:val="32"/>
          <w:szCs w:val="32"/>
        </w:rPr>
        <w:t>报</w:t>
      </w:r>
      <w:r>
        <w:rPr>
          <w:rFonts w:eastAsia="仿宋_GB2312"/>
          <w:sz w:val="32"/>
          <w:szCs w:val="32"/>
        </w:rPr>
        <w:t>书。</w:t>
      </w:r>
    </w:p>
    <w:p>
      <w:pPr>
        <w:spacing w:line="580" w:lineRule="exact"/>
        <w:ind w:firstLine="640" w:firstLineChars="200"/>
        <w:contextualSpacing/>
        <w:rPr>
          <w:rFonts w:eastAsia="仿宋_GB2312"/>
          <w:sz w:val="32"/>
          <w:szCs w:val="32"/>
        </w:rPr>
      </w:pPr>
      <w:r>
        <w:rPr>
          <w:rFonts w:hint="eastAsia" w:eastAsia="仿宋_GB2312"/>
          <w:sz w:val="32"/>
          <w:szCs w:val="32"/>
        </w:rPr>
        <w:t>高校要统筹人才选拔培养，避免与其他同层次人才项目重复支持；要对推荐人选的申报材料认真审核，严格把关。</w:t>
      </w:r>
    </w:p>
    <w:p>
      <w:pPr>
        <w:spacing w:line="580" w:lineRule="exact"/>
        <w:ind w:firstLine="633" w:firstLineChars="198"/>
        <w:contextualSpacing/>
        <w:rPr>
          <w:rFonts w:eastAsia="仿宋_GB2312"/>
          <w:sz w:val="32"/>
          <w:szCs w:val="32"/>
        </w:rPr>
      </w:pPr>
      <w:r>
        <w:rPr>
          <w:rFonts w:hint="eastAsia" w:ascii="Calibri" w:hAnsi="Calibri" w:eastAsia="黑体" w:cs="Calibri"/>
          <w:sz w:val="32"/>
          <w:szCs w:val="32"/>
        </w:rPr>
        <w:t>第十七条</w:t>
      </w:r>
      <w:r>
        <w:rPr>
          <w:rFonts w:hint="eastAsia" w:eastAsia="黑体"/>
          <w:sz w:val="32"/>
          <w:szCs w:val="32"/>
        </w:rPr>
        <w:t xml:space="preserve">  </w:t>
      </w:r>
      <w:r>
        <w:rPr>
          <w:rFonts w:eastAsia="仿宋_GB2312"/>
          <w:sz w:val="32"/>
          <w:szCs w:val="32"/>
        </w:rPr>
        <w:t>拟推荐人选申报材料应当在校内公示一周。正式推荐人选中存在被实名举报的，高校党委经调查核实，不存在所举报问题的，应将有关举报材料及调查结论随推荐材料一并报送省委教育工委</w:t>
      </w:r>
      <w:r>
        <w:rPr>
          <w:rFonts w:hint="eastAsia" w:eastAsia="仿宋_GB2312"/>
          <w:sz w:val="32"/>
          <w:szCs w:val="32"/>
        </w:rPr>
        <w:t>、</w:t>
      </w:r>
      <w:r>
        <w:rPr>
          <w:rFonts w:eastAsia="仿宋_GB2312"/>
          <w:sz w:val="32"/>
          <w:szCs w:val="32"/>
        </w:rPr>
        <w:t>省教育厅。</w:t>
      </w:r>
    </w:p>
    <w:p>
      <w:pPr>
        <w:spacing w:line="580" w:lineRule="exact"/>
        <w:ind w:firstLine="633" w:firstLineChars="198"/>
        <w:contextualSpacing/>
        <w:rPr>
          <w:rFonts w:eastAsia="仿宋_GB2312"/>
          <w:sz w:val="32"/>
          <w:szCs w:val="32"/>
        </w:rPr>
      </w:pPr>
      <w:r>
        <w:rPr>
          <w:rFonts w:eastAsia="黑体"/>
          <w:sz w:val="32"/>
          <w:szCs w:val="32"/>
        </w:rPr>
        <w:t>第十</w:t>
      </w:r>
      <w:r>
        <w:rPr>
          <w:rFonts w:hint="eastAsia" w:eastAsia="黑体"/>
          <w:sz w:val="32"/>
          <w:szCs w:val="32"/>
        </w:rPr>
        <w:t>八</w:t>
      </w:r>
      <w:r>
        <w:rPr>
          <w:rFonts w:eastAsia="黑体"/>
          <w:sz w:val="32"/>
          <w:szCs w:val="32"/>
        </w:rPr>
        <w:t xml:space="preserve">条  </w:t>
      </w:r>
      <w:r>
        <w:rPr>
          <w:rFonts w:hint="eastAsia" w:eastAsia="仿宋_GB2312"/>
          <w:sz w:val="32"/>
          <w:szCs w:val="32"/>
        </w:rPr>
        <w:t>省委教育工委、省教育厅对推荐人资格进行审查，组织专家对申报材料进行评议，提出建议支持人选名单。</w:t>
      </w:r>
      <w:r>
        <w:rPr>
          <w:rFonts w:eastAsia="仿宋_GB2312"/>
          <w:sz w:val="32"/>
          <w:szCs w:val="32"/>
        </w:rPr>
        <w:t>省委教育工委</w:t>
      </w:r>
      <w:r>
        <w:rPr>
          <w:rFonts w:hint="eastAsia" w:eastAsia="仿宋_GB2312"/>
          <w:sz w:val="32"/>
          <w:szCs w:val="32"/>
        </w:rPr>
        <w:t>、</w:t>
      </w:r>
      <w:r>
        <w:rPr>
          <w:rFonts w:eastAsia="仿宋_GB2312"/>
          <w:sz w:val="32"/>
          <w:szCs w:val="32"/>
        </w:rPr>
        <w:t>省教育厅对</w:t>
      </w:r>
      <w:r>
        <w:rPr>
          <w:rFonts w:hint="eastAsia" w:eastAsia="仿宋_GB2312"/>
          <w:sz w:val="32"/>
          <w:szCs w:val="32"/>
        </w:rPr>
        <w:t>建议支持人选</w:t>
      </w:r>
      <w:r>
        <w:rPr>
          <w:rFonts w:eastAsia="仿宋_GB2312"/>
          <w:sz w:val="32"/>
          <w:szCs w:val="32"/>
        </w:rPr>
        <w:t>进行</w:t>
      </w:r>
      <w:r>
        <w:rPr>
          <w:rFonts w:hint="eastAsia" w:eastAsia="仿宋_GB2312"/>
          <w:sz w:val="32"/>
          <w:szCs w:val="32"/>
        </w:rPr>
        <w:t>审核</w:t>
      </w:r>
      <w:r>
        <w:rPr>
          <w:rFonts w:eastAsia="仿宋_GB2312"/>
          <w:sz w:val="32"/>
          <w:szCs w:val="32"/>
        </w:rPr>
        <w:t>，确定</w:t>
      </w:r>
      <w:r>
        <w:rPr>
          <w:rFonts w:hint="eastAsia" w:eastAsia="仿宋_GB2312"/>
          <w:sz w:val="32"/>
          <w:szCs w:val="32"/>
        </w:rPr>
        <w:t>“高校优秀思想政治工作者项目”</w:t>
      </w:r>
      <w:r>
        <w:rPr>
          <w:rFonts w:eastAsia="仿宋_GB2312"/>
          <w:sz w:val="32"/>
          <w:szCs w:val="32"/>
        </w:rPr>
        <w:t>入选名单并进行公示。</w:t>
      </w:r>
    </w:p>
    <w:p>
      <w:pPr>
        <w:spacing w:line="580" w:lineRule="exact"/>
        <w:ind w:firstLine="633" w:firstLineChars="198"/>
        <w:contextualSpacing/>
        <w:rPr>
          <w:rFonts w:eastAsia="仿宋_GB2312"/>
          <w:kern w:val="0"/>
          <w:sz w:val="32"/>
          <w:szCs w:val="32"/>
        </w:rPr>
      </w:pPr>
      <w:r>
        <w:rPr>
          <w:rFonts w:eastAsia="黑体"/>
          <w:sz w:val="32"/>
          <w:szCs w:val="32"/>
        </w:rPr>
        <w:t>第</w:t>
      </w:r>
      <w:r>
        <w:rPr>
          <w:rFonts w:hint="eastAsia" w:eastAsia="黑体"/>
          <w:sz w:val="32"/>
          <w:szCs w:val="32"/>
        </w:rPr>
        <w:t>十九</w:t>
      </w:r>
      <w:r>
        <w:rPr>
          <w:rFonts w:eastAsia="黑体"/>
          <w:sz w:val="32"/>
          <w:szCs w:val="32"/>
        </w:rPr>
        <w:t xml:space="preserve">条  </w:t>
      </w:r>
      <w:r>
        <w:rPr>
          <w:rFonts w:hint="eastAsia" w:eastAsia="仿宋_GB2312"/>
          <w:kern w:val="0"/>
          <w:sz w:val="32"/>
          <w:szCs w:val="32"/>
        </w:rPr>
        <w:t>经公示无异议并报省委人才工作领导小组审定后发文确认。向项目获得者颁发加盖公章的聘任证书，授予“芙蓉学者·</w:t>
      </w:r>
      <w:r>
        <w:rPr>
          <w:rFonts w:hint="eastAsia" w:eastAsia="仿宋_GB2312"/>
          <w:sz w:val="32"/>
          <w:szCs w:val="32"/>
        </w:rPr>
        <w:t>高校优秀思想政治工作者</w:t>
      </w:r>
      <w:r>
        <w:rPr>
          <w:rFonts w:hint="eastAsia" w:eastAsia="仿宋_GB2312"/>
          <w:kern w:val="0"/>
          <w:sz w:val="32"/>
          <w:szCs w:val="32"/>
        </w:rPr>
        <w:t>”称号。</w:t>
      </w:r>
    </w:p>
    <w:p>
      <w:pPr>
        <w:spacing w:line="580" w:lineRule="exact"/>
        <w:ind w:firstLine="633" w:firstLineChars="198"/>
        <w:contextualSpacing/>
        <w:rPr>
          <w:rFonts w:eastAsia="仿宋_GB2312"/>
          <w:kern w:val="0"/>
          <w:sz w:val="32"/>
          <w:szCs w:val="32"/>
        </w:rPr>
      </w:pPr>
    </w:p>
    <w:p>
      <w:pPr>
        <w:spacing w:line="580" w:lineRule="exact"/>
        <w:ind w:firstLine="640" w:firstLineChars="200"/>
        <w:contextualSpacing/>
        <w:jc w:val="center"/>
        <w:rPr>
          <w:rFonts w:eastAsia="黑体"/>
          <w:bCs/>
          <w:sz w:val="32"/>
          <w:szCs w:val="32"/>
        </w:rPr>
      </w:pPr>
      <w:r>
        <w:rPr>
          <w:rFonts w:eastAsia="黑体"/>
          <w:bCs/>
          <w:sz w:val="32"/>
          <w:szCs w:val="32"/>
        </w:rPr>
        <w:t>第五章  管理考核</w:t>
      </w:r>
    </w:p>
    <w:p>
      <w:pPr>
        <w:spacing w:line="580" w:lineRule="exact"/>
        <w:ind w:firstLine="640" w:firstLineChars="200"/>
        <w:contextualSpacing/>
        <w:rPr>
          <w:rFonts w:eastAsia="仿宋_GB2312"/>
          <w:sz w:val="32"/>
          <w:szCs w:val="32"/>
        </w:rPr>
      </w:pPr>
      <w:r>
        <w:rPr>
          <w:rFonts w:eastAsia="黑体"/>
          <w:sz w:val="32"/>
          <w:szCs w:val="32"/>
        </w:rPr>
        <w:t xml:space="preserve">第二十条  </w:t>
      </w:r>
      <w:r>
        <w:rPr>
          <w:rFonts w:hint="eastAsia" w:eastAsia="仿宋_GB2312"/>
          <w:sz w:val="32"/>
          <w:szCs w:val="32"/>
        </w:rPr>
        <w:t>建设周</w:t>
      </w:r>
      <w:r>
        <w:rPr>
          <w:rFonts w:eastAsia="仿宋_GB2312"/>
          <w:sz w:val="32"/>
          <w:szCs w:val="32"/>
        </w:rPr>
        <w:t>期内，受</w:t>
      </w:r>
      <w:r>
        <w:rPr>
          <w:rFonts w:eastAsia="仿宋_GB2312"/>
          <w:color w:val="000000"/>
          <w:kern w:val="0"/>
          <w:sz w:val="32"/>
          <w:szCs w:val="32"/>
        </w:rPr>
        <w:t>支持对象</w:t>
      </w:r>
      <w:r>
        <w:rPr>
          <w:rFonts w:eastAsia="仿宋_GB2312"/>
          <w:sz w:val="32"/>
          <w:szCs w:val="32"/>
        </w:rPr>
        <w:t>每年6月30日前须提交《</w:t>
      </w:r>
      <w:r>
        <w:rPr>
          <w:rFonts w:hint="eastAsia" w:eastAsia="仿宋_GB2312"/>
          <w:sz w:val="32"/>
          <w:szCs w:val="32"/>
        </w:rPr>
        <w:t>湖南省“高校优秀思想政治工作者项目”</w:t>
      </w:r>
      <w:r>
        <w:rPr>
          <w:rFonts w:eastAsia="仿宋_GB2312"/>
          <w:sz w:val="32"/>
          <w:szCs w:val="32"/>
        </w:rPr>
        <w:t>年度进展报告》，并附相关材料。</w:t>
      </w:r>
    </w:p>
    <w:p>
      <w:pPr>
        <w:spacing w:line="580" w:lineRule="exact"/>
        <w:ind w:firstLine="640" w:firstLineChars="200"/>
        <w:contextualSpacing/>
        <w:rPr>
          <w:rFonts w:eastAsia="仿宋_GB2312"/>
          <w:sz w:val="32"/>
          <w:szCs w:val="32"/>
        </w:rPr>
      </w:pPr>
      <w:r>
        <w:rPr>
          <w:rFonts w:eastAsia="黑体"/>
          <w:sz w:val="32"/>
          <w:szCs w:val="32"/>
        </w:rPr>
        <w:t>第二十</w:t>
      </w:r>
      <w:r>
        <w:rPr>
          <w:rFonts w:hint="eastAsia" w:eastAsia="黑体"/>
          <w:sz w:val="32"/>
          <w:szCs w:val="32"/>
        </w:rPr>
        <w:t>一</w:t>
      </w:r>
      <w:r>
        <w:rPr>
          <w:rFonts w:eastAsia="黑体"/>
          <w:sz w:val="32"/>
          <w:szCs w:val="32"/>
        </w:rPr>
        <w:t xml:space="preserve">条  </w:t>
      </w:r>
      <w:r>
        <w:rPr>
          <w:rFonts w:eastAsia="仿宋_GB2312"/>
          <w:sz w:val="32"/>
          <w:szCs w:val="32"/>
        </w:rPr>
        <w:t>省委教育工委</w:t>
      </w:r>
      <w:r>
        <w:rPr>
          <w:rFonts w:hint="eastAsia" w:eastAsia="仿宋_GB2312"/>
          <w:sz w:val="32"/>
          <w:szCs w:val="32"/>
        </w:rPr>
        <w:t>、</w:t>
      </w:r>
      <w:r>
        <w:rPr>
          <w:rFonts w:eastAsia="仿宋_GB2312"/>
          <w:sz w:val="32"/>
          <w:szCs w:val="32"/>
        </w:rPr>
        <w:t>省教育厅组织专家对受支持对象的工作进展情况进行年度考核，年度考核采取审核报告的方式进行。</w:t>
      </w:r>
    </w:p>
    <w:p>
      <w:pPr>
        <w:spacing w:line="580" w:lineRule="exact"/>
        <w:ind w:firstLine="601" w:firstLineChars="188"/>
        <w:contextualSpacing/>
        <w:rPr>
          <w:rFonts w:eastAsia="仿宋_GB2312"/>
          <w:sz w:val="32"/>
          <w:szCs w:val="32"/>
        </w:rPr>
      </w:pPr>
      <w:r>
        <w:rPr>
          <w:rFonts w:eastAsia="黑体"/>
          <w:sz w:val="32"/>
          <w:szCs w:val="32"/>
        </w:rPr>
        <w:t>第二十</w:t>
      </w:r>
      <w:r>
        <w:rPr>
          <w:rFonts w:hint="eastAsia" w:eastAsia="黑体"/>
          <w:sz w:val="32"/>
          <w:szCs w:val="32"/>
        </w:rPr>
        <w:t>二</w:t>
      </w:r>
      <w:r>
        <w:rPr>
          <w:rFonts w:eastAsia="黑体"/>
          <w:sz w:val="32"/>
          <w:szCs w:val="32"/>
        </w:rPr>
        <w:t xml:space="preserve">条  </w:t>
      </w:r>
      <w:r>
        <w:rPr>
          <w:rFonts w:hint="eastAsia" w:eastAsia="仿宋_GB2312"/>
          <w:sz w:val="32"/>
          <w:szCs w:val="32"/>
        </w:rPr>
        <w:t>建设周期</w:t>
      </w:r>
      <w:r>
        <w:rPr>
          <w:rFonts w:eastAsia="仿宋_GB2312"/>
          <w:sz w:val="32"/>
          <w:szCs w:val="32"/>
        </w:rPr>
        <w:t>结束，省委教育工委</w:t>
      </w:r>
      <w:r>
        <w:rPr>
          <w:rFonts w:hint="eastAsia" w:eastAsia="仿宋_GB2312"/>
          <w:sz w:val="32"/>
          <w:szCs w:val="32"/>
        </w:rPr>
        <w:t>、</w:t>
      </w:r>
      <w:r>
        <w:rPr>
          <w:rFonts w:eastAsia="仿宋_GB2312"/>
          <w:sz w:val="32"/>
          <w:szCs w:val="32"/>
        </w:rPr>
        <w:t>省教育厅将组织专家进行结项考核。获支持者须提交《</w:t>
      </w:r>
      <w:r>
        <w:rPr>
          <w:rFonts w:hint="eastAsia" w:eastAsia="仿宋_GB2312"/>
          <w:sz w:val="32"/>
          <w:szCs w:val="32"/>
        </w:rPr>
        <w:t>湖南省</w:t>
      </w:r>
      <w:r>
        <w:rPr>
          <w:rFonts w:eastAsia="仿宋_GB2312"/>
          <w:sz w:val="32"/>
          <w:szCs w:val="32"/>
        </w:rPr>
        <w:t>高校思想政治工作骨干队伍建设项目总结报告》，并附相关支撑材料，包括工作成效、典型案例、研究报告、系列论文等。</w:t>
      </w:r>
    </w:p>
    <w:p>
      <w:pPr>
        <w:spacing w:line="580" w:lineRule="exact"/>
        <w:ind w:firstLine="640" w:firstLineChars="200"/>
        <w:contextualSpacing/>
        <w:rPr>
          <w:rFonts w:eastAsia="仿宋_GB2312"/>
          <w:sz w:val="32"/>
          <w:szCs w:val="32"/>
        </w:rPr>
      </w:pPr>
      <w:r>
        <w:rPr>
          <w:rFonts w:eastAsia="仿宋_GB2312"/>
          <w:sz w:val="32"/>
          <w:szCs w:val="32"/>
        </w:rPr>
        <w:t>结项考核量化标准如下：</w:t>
      </w:r>
    </w:p>
    <w:p>
      <w:pPr>
        <w:spacing w:line="580" w:lineRule="exact"/>
        <w:ind w:firstLine="640" w:firstLineChars="200"/>
        <w:contextualSpacing/>
        <w:rPr>
          <w:rFonts w:eastAsia="仿宋_GB2312"/>
          <w:sz w:val="32"/>
          <w:szCs w:val="32"/>
        </w:rPr>
      </w:pPr>
      <w:r>
        <w:rPr>
          <w:rFonts w:eastAsia="仿宋_GB2312"/>
          <w:sz w:val="32"/>
          <w:szCs w:val="32"/>
        </w:rPr>
        <w:t>（一）</w:t>
      </w:r>
      <w:r>
        <w:rPr>
          <w:rFonts w:eastAsia="仿宋_GB2312"/>
          <w:color w:val="000000"/>
          <w:kern w:val="0"/>
          <w:sz w:val="32"/>
          <w:szCs w:val="32"/>
        </w:rPr>
        <w:t>高校思想政治工作青年骨干建设项目</w:t>
      </w:r>
    </w:p>
    <w:p>
      <w:pPr>
        <w:spacing w:line="580" w:lineRule="exact"/>
        <w:ind w:firstLine="640" w:firstLineChars="200"/>
        <w:contextualSpacing/>
        <w:rPr>
          <w:rFonts w:eastAsia="仿宋_GB2312"/>
          <w:sz w:val="32"/>
          <w:szCs w:val="32"/>
        </w:rPr>
      </w:pPr>
      <w:r>
        <w:rPr>
          <w:rFonts w:eastAsia="仿宋_GB2312"/>
          <w:sz w:val="32"/>
          <w:szCs w:val="32"/>
        </w:rPr>
        <w:t>1</w:t>
      </w:r>
      <w:r>
        <w:rPr>
          <w:rFonts w:hint="eastAsia" w:ascii="仿宋_GB2312" w:hAnsi="微软雅黑" w:eastAsia="仿宋_GB2312"/>
          <w:color w:val="333333"/>
          <w:sz w:val="32"/>
          <w:szCs w:val="32"/>
        </w:rPr>
        <w:t>．每年</w:t>
      </w:r>
      <w:r>
        <w:rPr>
          <w:rFonts w:eastAsia="仿宋_GB2312"/>
          <w:sz w:val="32"/>
          <w:szCs w:val="32"/>
        </w:rPr>
        <w:t>到高校开展理论宣讲或思政公开课3场以上。</w:t>
      </w:r>
    </w:p>
    <w:p>
      <w:pPr>
        <w:spacing w:line="580" w:lineRule="exact"/>
        <w:ind w:firstLine="640" w:firstLineChars="200"/>
        <w:contextualSpacing/>
        <w:rPr>
          <w:rFonts w:eastAsia="仿宋_GB2312"/>
          <w:sz w:val="32"/>
          <w:szCs w:val="32"/>
        </w:rPr>
      </w:pPr>
      <w:r>
        <w:rPr>
          <w:rFonts w:eastAsia="仿宋_GB2312"/>
          <w:sz w:val="32"/>
          <w:szCs w:val="32"/>
        </w:rPr>
        <w:t>2</w:t>
      </w:r>
      <w:r>
        <w:rPr>
          <w:rFonts w:hint="eastAsia" w:ascii="仿宋_GB2312" w:hAnsi="微软雅黑" w:eastAsia="仿宋_GB2312"/>
          <w:color w:val="333333"/>
          <w:sz w:val="32"/>
          <w:szCs w:val="32"/>
        </w:rPr>
        <w:t>．</w:t>
      </w:r>
      <w:r>
        <w:rPr>
          <w:rFonts w:eastAsia="仿宋_GB2312"/>
          <w:sz w:val="32"/>
          <w:szCs w:val="32"/>
        </w:rPr>
        <w:t>牵头开展具有引领示范作用的典型工作1项。</w:t>
      </w:r>
    </w:p>
    <w:p>
      <w:pPr>
        <w:spacing w:line="580" w:lineRule="exact"/>
        <w:ind w:firstLine="640" w:firstLineChars="200"/>
        <w:contextualSpacing/>
        <w:rPr>
          <w:rFonts w:eastAsia="仿宋_GB2312"/>
          <w:sz w:val="32"/>
          <w:szCs w:val="32"/>
        </w:rPr>
      </w:pPr>
      <w:r>
        <w:rPr>
          <w:rFonts w:eastAsia="仿宋_GB2312"/>
          <w:sz w:val="32"/>
          <w:szCs w:val="32"/>
        </w:rPr>
        <w:t>3</w:t>
      </w:r>
      <w:r>
        <w:rPr>
          <w:rFonts w:hint="eastAsia" w:ascii="仿宋_GB2312" w:hAnsi="微软雅黑" w:eastAsia="仿宋_GB2312"/>
          <w:color w:val="333333"/>
          <w:sz w:val="32"/>
          <w:szCs w:val="32"/>
        </w:rPr>
        <w:t>．</w:t>
      </w:r>
      <w:r>
        <w:rPr>
          <w:rFonts w:eastAsia="仿宋_GB2312"/>
          <w:sz w:val="32"/>
          <w:szCs w:val="32"/>
        </w:rPr>
        <w:t>在全国中文核心期刊发表论文</w:t>
      </w:r>
      <w:r>
        <w:rPr>
          <w:rFonts w:hint="eastAsia" w:eastAsia="仿宋_GB2312"/>
          <w:sz w:val="32"/>
          <w:szCs w:val="32"/>
        </w:rPr>
        <w:t>3</w:t>
      </w:r>
      <w:r>
        <w:rPr>
          <w:rFonts w:eastAsia="仿宋_GB2312"/>
          <w:sz w:val="32"/>
          <w:szCs w:val="32"/>
        </w:rPr>
        <w:t>篇以上，或编写著作或通俗理论读物1部。</w:t>
      </w:r>
    </w:p>
    <w:p>
      <w:pPr>
        <w:spacing w:line="580" w:lineRule="exact"/>
        <w:ind w:firstLine="640" w:firstLineChars="200"/>
        <w:contextualSpacing/>
        <w:rPr>
          <w:rFonts w:eastAsia="仿宋_GB2312"/>
          <w:sz w:val="32"/>
          <w:szCs w:val="32"/>
        </w:rPr>
      </w:pPr>
      <w:r>
        <w:rPr>
          <w:rFonts w:eastAsia="仿宋_GB2312"/>
          <w:sz w:val="32"/>
          <w:szCs w:val="32"/>
        </w:rPr>
        <w:t>4</w:t>
      </w:r>
      <w:r>
        <w:rPr>
          <w:rFonts w:hint="eastAsia" w:ascii="仿宋_GB2312" w:hAnsi="微软雅黑" w:eastAsia="仿宋_GB2312"/>
          <w:color w:val="333333"/>
          <w:sz w:val="32"/>
          <w:szCs w:val="32"/>
        </w:rPr>
        <w:t>．</w:t>
      </w:r>
      <w:r>
        <w:rPr>
          <w:rFonts w:eastAsia="仿宋_GB2312"/>
          <w:sz w:val="32"/>
          <w:szCs w:val="32"/>
        </w:rPr>
        <w:t>提交高校思想政治工作重点难点问题工作研究报告或政策咨询报告1份。</w:t>
      </w:r>
    </w:p>
    <w:p>
      <w:pPr>
        <w:spacing w:line="580" w:lineRule="exact"/>
        <w:ind w:firstLine="640" w:firstLineChars="200"/>
        <w:contextualSpacing/>
        <w:rPr>
          <w:rFonts w:eastAsia="仿宋_GB2312"/>
          <w:color w:val="000000"/>
          <w:kern w:val="0"/>
          <w:sz w:val="32"/>
          <w:szCs w:val="32"/>
        </w:rPr>
      </w:pPr>
      <w:r>
        <w:rPr>
          <w:rFonts w:eastAsia="仿宋_GB2312"/>
          <w:sz w:val="32"/>
          <w:szCs w:val="32"/>
        </w:rPr>
        <w:t>（二）</w:t>
      </w:r>
      <w:r>
        <w:rPr>
          <w:rFonts w:eastAsia="仿宋_GB2312"/>
          <w:color w:val="000000"/>
          <w:kern w:val="0"/>
          <w:sz w:val="32"/>
          <w:szCs w:val="32"/>
        </w:rPr>
        <w:t>高校思想政治工作优秀团队建设项目</w:t>
      </w:r>
    </w:p>
    <w:p>
      <w:pPr>
        <w:spacing w:line="580" w:lineRule="exact"/>
        <w:ind w:firstLine="640" w:firstLineChars="200"/>
        <w:contextualSpacing/>
        <w:rPr>
          <w:rFonts w:eastAsia="仿宋_GB2312"/>
          <w:sz w:val="32"/>
          <w:szCs w:val="32"/>
        </w:rPr>
      </w:pPr>
      <w:r>
        <w:rPr>
          <w:rFonts w:eastAsia="仿宋_GB2312"/>
          <w:sz w:val="32"/>
          <w:szCs w:val="32"/>
        </w:rPr>
        <w:t>1</w:t>
      </w:r>
      <w:r>
        <w:rPr>
          <w:rFonts w:hint="eastAsia" w:ascii="仿宋_GB2312" w:hAnsi="微软雅黑" w:eastAsia="仿宋_GB2312"/>
          <w:color w:val="333333"/>
          <w:sz w:val="32"/>
          <w:szCs w:val="32"/>
        </w:rPr>
        <w:t>．每年</w:t>
      </w:r>
      <w:r>
        <w:rPr>
          <w:rFonts w:eastAsia="仿宋_GB2312"/>
          <w:sz w:val="32"/>
          <w:szCs w:val="32"/>
        </w:rPr>
        <w:t>到高校开展理论宣讲或思政公开课3场以上。</w:t>
      </w:r>
    </w:p>
    <w:p>
      <w:pPr>
        <w:spacing w:line="580" w:lineRule="exact"/>
        <w:ind w:firstLine="640" w:firstLineChars="200"/>
        <w:contextualSpacing/>
        <w:rPr>
          <w:rFonts w:eastAsia="仿宋_GB2312"/>
          <w:sz w:val="32"/>
          <w:szCs w:val="32"/>
        </w:rPr>
      </w:pPr>
      <w:r>
        <w:rPr>
          <w:rFonts w:eastAsia="仿宋_GB2312"/>
          <w:sz w:val="32"/>
          <w:szCs w:val="32"/>
        </w:rPr>
        <w:t>2</w:t>
      </w:r>
      <w:r>
        <w:rPr>
          <w:rFonts w:hint="eastAsia" w:ascii="仿宋_GB2312" w:hAnsi="微软雅黑" w:eastAsia="仿宋_GB2312"/>
          <w:color w:val="333333"/>
          <w:sz w:val="32"/>
          <w:szCs w:val="32"/>
        </w:rPr>
        <w:t>．</w:t>
      </w:r>
      <w:r>
        <w:rPr>
          <w:rFonts w:eastAsia="仿宋_GB2312"/>
          <w:sz w:val="32"/>
          <w:szCs w:val="32"/>
        </w:rPr>
        <w:t>组织开展团队交流研讨活动不少于10次。</w:t>
      </w:r>
    </w:p>
    <w:p>
      <w:pPr>
        <w:spacing w:line="580" w:lineRule="exact"/>
        <w:ind w:firstLine="640" w:firstLineChars="200"/>
        <w:contextualSpacing/>
        <w:rPr>
          <w:rFonts w:eastAsia="仿宋_GB2312"/>
          <w:sz w:val="32"/>
          <w:szCs w:val="32"/>
        </w:rPr>
      </w:pPr>
      <w:r>
        <w:rPr>
          <w:rFonts w:eastAsia="仿宋_GB2312"/>
          <w:sz w:val="32"/>
          <w:szCs w:val="32"/>
        </w:rPr>
        <w:t>3</w:t>
      </w:r>
      <w:r>
        <w:rPr>
          <w:rFonts w:hint="eastAsia" w:ascii="仿宋_GB2312" w:hAnsi="微软雅黑" w:eastAsia="仿宋_GB2312"/>
          <w:color w:val="333333"/>
          <w:sz w:val="32"/>
          <w:szCs w:val="32"/>
        </w:rPr>
        <w:t>．</w:t>
      </w:r>
      <w:r>
        <w:rPr>
          <w:rFonts w:eastAsia="仿宋_GB2312"/>
          <w:sz w:val="32"/>
          <w:szCs w:val="32"/>
        </w:rPr>
        <w:t>举办思政理论课教学经验交流会或思政工作研讨会1次。</w:t>
      </w:r>
    </w:p>
    <w:p>
      <w:pPr>
        <w:spacing w:line="580" w:lineRule="exact"/>
        <w:ind w:firstLine="640" w:firstLineChars="200"/>
        <w:contextualSpacing/>
        <w:rPr>
          <w:rFonts w:eastAsia="仿宋_GB2312"/>
          <w:sz w:val="32"/>
          <w:szCs w:val="32"/>
        </w:rPr>
      </w:pPr>
      <w:r>
        <w:rPr>
          <w:rFonts w:eastAsia="仿宋_GB2312"/>
          <w:sz w:val="32"/>
          <w:szCs w:val="32"/>
        </w:rPr>
        <w:t>4</w:t>
      </w:r>
      <w:r>
        <w:rPr>
          <w:rFonts w:hint="eastAsia" w:ascii="仿宋_GB2312" w:hAnsi="微软雅黑" w:eastAsia="仿宋_GB2312"/>
          <w:color w:val="333333"/>
          <w:sz w:val="32"/>
          <w:szCs w:val="32"/>
        </w:rPr>
        <w:t>．</w:t>
      </w:r>
      <w:r>
        <w:rPr>
          <w:rFonts w:eastAsia="仿宋_GB2312"/>
          <w:sz w:val="32"/>
          <w:szCs w:val="32"/>
        </w:rPr>
        <w:t>牵头开展具有引领示范作用的典型工作1项，总结一套具有推广价值的工作模式和经验。</w:t>
      </w:r>
    </w:p>
    <w:p>
      <w:pPr>
        <w:spacing w:line="580" w:lineRule="exact"/>
        <w:ind w:firstLine="640" w:firstLineChars="200"/>
        <w:contextualSpacing/>
        <w:rPr>
          <w:rFonts w:eastAsia="仿宋_GB2312"/>
          <w:sz w:val="32"/>
          <w:szCs w:val="32"/>
        </w:rPr>
      </w:pPr>
      <w:r>
        <w:rPr>
          <w:rFonts w:eastAsia="仿宋_GB2312"/>
          <w:sz w:val="32"/>
          <w:szCs w:val="32"/>
        </w:rPr>
        <w:t>5</w:t>
      </w:r>
      <w:r>
        <w:rPr>
          <w:rFonts w:hint="eastAsia" w:ascii="仿宋_GB2312" w:hAnsi="微软雅黑" w:eastAsia="仿宋_GB2312"/>
          <w:color w:val="333333"/>
          <w:sz w:val="32"/>
          <w:szCs w:val="32"/>
        </w:rPr>
        <w:t>．</w:t>
      </w:r>
      <w:r>
        <w:rPr>
          <w:rFonts w:eastAsia="仿宋_GB2312"/>
          <w:sz w:val="32"/>
          <w:szCs w:val="32"/>
        </w:rPr>
        <w:t>获得省部级荣誉或研究项目1项；在全国中文核心期刊发表研究文章</w:t>
      </w:r>
      <w:r>
        <w:rPr>
          <w:rFonts w:hint="eastAsia" w:eastAsia="仿宋_GB2312"/>
          <w:sz w:val="32"/>
          <w:szCs w:val="32"/>
        </w:rPr>
        <w:t>5</w:t>
      </w:r>
      <w:r>
        <w:rPr>
          <w:rFonts w:eastAsia="仿宋_GB2312"/>
          <w:sz w:val="32"/>
          <w:szCs w:val="32"/>
        </w:rPr>
        <w:t>篇，或出版著作或通俗读物1部。</w:t>
      </w:r>
    </w:p>
    <w:p>
      <w:pPr>
        <w:spacing w:line="580" w:lineRule="exact"/>
        <w:ind w:firstLine="640" w:firstLineChars="200"/>
        <w:contextualSpacing/>
        <w:rPr>
          <w:rFonts w:eastAsia="仿宋_GB2312"/>
          <w:sz w:val="32"/>
          <w:szCs w:val="32"/>
        </w:rPr>
      </w:pPr>
      <w:r>
        <w:rPr>
          <w:rFonts w:eastAsia="仿宋_GB2312"/>
          <w:sz w:val="32"/>
          <w:szCs w:val="32"/>
        </w:rPr>
        <w:t>6</w:t>
      </w:r>
      <w:r>
        <w:rPr>
          <w:rFonts w:hint="eastAsia" w:ascii="仿宋_GB2312" w:hAnsi="微软雅黑" w:eastAsia="仿宋_GB2312"/>
          <w:color w:val="333333"/>
          <w:sz w:val="32"/>
          <w:szCs w:val="32"/>
        </w:rPr>
        <w:t>．</w:t>
      </w:r>
      <w:r>
        <w:rPr>
          <w:rFonts w:eastAsia="仿宋_GB2312"/>
          <w:sz w:val="32"/>
          <w:szCs w:val="32"/>
        </w:rPr>
        <w:t>提交高校思想政治工作重点难点热点问题工作研究报告或政策咨询报告1份。</w:t>
      </w:r>
    </w:p>
    <w:p>
      <w:pPr>
        <w:spacing w:line="580" w:lineRule="exact"/>
        <w:ind w:firstLine="640" w:firstLineChars="200"/>
        <w:contextualSpacing/>
        <w:rPr>
          <w:rFonts w:eastAsia="仿宋_GB2312"/>
          <w:sz w:val="32"/>
          <w:szCs w:val="32"/>
        </w:rPr>
      </w:pPr>
      <w:r>
        <w:rPr>
          <w:rFonts w:eastAsia="仿宋_GB2312"/>
          <w:sz w:val="32"/>
          <w:szCs w:val="32"/>
        </w:rPr>
        <w:t>（三）</w:t>
      </w:r>
      <w:r>
        <w:rPr>
          <w:rFonts w:eastAsia="仿宋_GB2312"/>
          <w:color w:val="000000"/>
          <w:kern w:val="0"/>
          <w:sz w:val="32"/>
          <w:szCs w:val="32"/>
        </w:rPr>
        <w:t>高校思想政治工作名师工作室建设项目</w:t>
      </w:r>
    </w:p>
    <w:p>
      <w:pPr>
        <w:spacing w:line="580" w:lineRule="exact"/>
        <w:ind w:firstLine="640" w:firstLineChars="200"/>
        <w:contextualSpacing/>
        <w:rPr>
          <w:rFonts w:eastAsia="仿宋_GB2312"/>
          <w:sz w:val="32"/>
          <w:szCs w:val="32"/>
        </w:rPr>
      </w:pPr>
      <w:r>
        <w:rPr>
          <w:rFonts w:eastAsia="仿宋_GB2312"/>
          <w:sz w:val="32"/>
          <w:szCs w:val="32"/>
        </w:rPr>
        <w:t>1</w:t>
      </w:r>
      <w:r>
        <w:rPr>
          <w:rFonts w:hint="eastAsia" w:ascii="仿宋_GB2312" w:hAnsi="微软雅黑" w:eastAsia="仿宋_GB2312"/>
          <w:color w:val="333333"/>
          <w:sz w:val="32"/>
          <w:szCs w:val="32"/>
        </w:rPr>
        <w:t>．每年</w:t>
      </w:r>
      <w:r>
        <w:rPr>
          <w:rFonts w:eastAsia="仿宋_GB2312"/>
          <w:sz w:val="32"/>
          <w:szCs w:val="32"/>
        </w:rPr>
        <w:t>到高校开展理论宣讲或思政公开课</w:t>
      </w:r>
      <w:r>
        <w:rPr>
          <w:rFonts w:hint="eastAsia" w:eastAsia="仿宋_GB2312"/>
          <w:sz w:val="32"/>
          <w:szCs w:val="32"/>
        </w:rPr>
        <w:t>5</w:t>
      </w:r>
      <w:r>
        <w:rPr>
          <w:rFonts w:eastAsia="仿宋_GB2312"/>
          <w:sz w:val="32"/>
          <w:szCs w:val="32"/>
        </w:rPr>
        <w:t>场以上。</w:t>
      </w:r>
    </w:p>
    <w:p>
      <w:pPr>
        <w:spacing w:line="580" w:lineRule="exact"/>
        <w:ind w:firstLine="640" w:firstLineChars="200"/>
        <w:contextualSpacing/>
        <w:rPr>
          <w:rFonts w:eastAsia="仿宋_GB2312"/>
          <w:sz w:val="32"/>
          <w:szCs w:val="32"/>
        </w:rPr>
      </w:pPr>
      <w:r>
        <w:rPr>
          <w:rFonts w:eastAsia="仿宋_GB2312"/>
          <w:sz w:val="32"/>
          <w:szCs w:val="32"/>
        </w:rPr>
        <w:t>2</w:t>
      </w:r>
      <w:r>
        <w:rPr>
          <w:rFonts w:hint="eastAsia" w:ascii="仿宋_GB2312" w:hAnsi="微软雅黑" w:eastAsia="仿宋_GB2312"/>
          <w:color w:val="333333"/>
          <w:sz w:val="32"/>
          <w:szCs w:val="32"/>
        </w:rPr>
        <w:t>．</w:t>
      </w:r>
      <w:r>
        <w:rPr>
          <w:rFonts w:eastAsia="仿宋_GB2312"/>
          <w:sz w:val="32"/>
          <w:szCs w:val="32"/>
        </w:rPr>
        <w:t>培养副高及以上职称青年思政工作者3人。</w:t>
      </w:r>
    </w:p>
    <w:p>
      <w:pPr>
        <w:spacing w:line="580" w:lineRule="exact"/>
        <w:ind w:firstLine="640" w:firstLineChars="200"/>
        <w:contextualSpacing/>
        <w:rPr>
          <w:rFonts w:eastAsia="仿宋_GB2312"/>
          <w:sz w:val="32"/>
          <w:szCs w:val="32"/>
        </w:rPr>
      </w:pPr>
      <w:r>
        <w:rPr>
          <w:rFonts w:eastAsia="仿宋_GB2312"/>
          <w:sz w:val="32"/>
          <w:szCs w:val="32"/>
        </w:rPr>
        <w:t>3</w:t>
      </w:r>
      <w:r>
        <w:rPr>
          <w:rFonts w:hint="eastAsia" w:ascii="仿宋_GB2312" w:hAnsi="微软雅黑" w:eastAsia="仿宋_GB2312"/>
          <w:color w:val="333333"/>
          <w:sz w:val="32"/>
          <w:szCs w:val="32"/>
        </w:rPr>
        <w:t>．</w:t>
      </w:r>
      <w:r>
        <w:rPr>
          <w:rFonts w:eastAsia="仿宋_GB2312"/>
          <w:sz w:val="32"/>
          <w:szCs w:val="32"/>
        </w:rPr>
        <w:t>举办思政理论课教学经验交流会或思政工作研讨会</w:t>
      </w:r>
      <w:r>
        <w:rPr>
          <w:rFonts w:hint="eastAsia" w:eastAsia="仿宋_GB2312"/>
          <w:sz w:val="32"/>
          <w:szCs w:val="32"/>
        </w:rPr>
        <w:t>3</w:t>
      </w:r>
      <w:r>
        <w:rPr>
          <w:rFonts w:eastAsia="仿宋_GB2312"/>
          <w:sz w:val="32"/>
          <w:szCs w:val="32"/>
        </w:rPr>
        <w:t>次。</w:t>
      </w:r>
    </w:p>
    <w:p>
      <w:pPr>
        <w:spacing w:line="580" w:lineRule="exact"/>
        <w:ind w:firstLine="640" w:firstLineChars="200"/>
        <w:contextualSpacing/>
        <w:rPr>
          <w:rFonts w:eastAsia="仿宋_GB2312"/>
          <w:sz w:val="32"/>
          <w:szCs w:val="32"/>
        </w:rPr>
      </w:pPr>
      <w:r>
        <w:rPr>
          <w:rFonts w:eastAsia="仿宋_GB2312"/>
          <w:sz w:val="32"/>
          <w:szCs w:val="32"/>
        </w:rPr>
        <w:t>4</w:t>
      </w:r>
      <w:r>
        <w:rPr>
          <w:rFonts w:hint="eastAsia" w:ascii="仿宋_GB2312" w:hAnsi="微软雅黑" w:eastAsia="仿宋_GB2312"/>
          <w:color w:val="333333"/>
          <w:sz w:val="32"/>
          <w:szCs w:val="32"/>
        </w:rPr>
        <w:t>．</w:t>
      </w:r>
      <w:r>
        <w:rPr>
          <w:rFonts w:eastAsia="仿宋_GB2312"/>
          <w:sz w:val="32"/>
          <w:szCs w:val="32"/>
        </w:rPr>
        <w:t>牵头开展具有引领示范作用的典型工作1项，总结一套具有推广价值的工作模式和经验。</w:t>
      </w:r>
    </w:p>
    <w:p>
      <w:pPr>
        <w:spacing w:line="580" w:lineRule="exact"/>
        <w:ind w:firstLine="640" w:firstLineChars="200"/>
        <w:contextualSpacing/>
        <w:rPr>
          <w:rFonts w:eastAsia="仿宋_GB2312"/>
          <w:sz w:val="32"/>
          <w:szCs w:val="32"/>
        </w:rPr>
      </w:pPr>
      <w:r>
        <w:rPr>
          <w:rFonts w:eastAsia="仿宋_GB2312"/>
          <w:sz w:val="32"/>
          <w:szCs w:val="32"/>
        </w:rPr>
        <w:t>5</w:t>
      </w:r>
      <w:r>
        <w:rPr>
          <w:rFonts w:hint="eastAsia" w:ascii="仿宋_GB2312" w:hAnsi="微软雅黑" w:eastAsia="仿宋_GB2312"/>
          <w:color w:val="333333"/>
          <w:sz w:val="32"/>
          <w:szCs w:val="32"/>
        </w:rPr>
        <w:t>．</w:t>
      </w:r>
      <w:r>
        <w:rPr>
          <w:rFonts w:eastAsia="仿宋_GB2312"/>
          <w:sz w:val="32"/>
          <w:szCs w:val="32"/>
        </w:rPr>
        <w:t>获得国家级荣誉或科研课题1项；在全国中文核心期刊发表论文</w:t>
      </w:r>
      <w:r>
        <w:rPr>
          <w:rFonts w:hint="eastAsia" w:eastAsia="仿宋_GB2312"/>
          <w:sz w:val="32"/>
          <w:szCs w:val="32"/>
        </w:rPr>
        <w:t>10</w:t>
      </w:r>
      <w:r>
        <w:rPr>
          <w:rFonts w:eastAsia="仿宋_GB2312"/>
          <w:sz w:val="32"/>
          <w:szCs w:val="32"/>
        </w:rPr>
        <w:t>篇，或出版学术著作或教材1本。</w:t>
      </w:r>
    </w:p>
    <w:p>
      <w:pPr>
        <w:spacing w:line="580" w:lineRule="exact"/>
        <w:ind w:firstLine="640" w:firstLineChars="200"/>
        <w:contextualSpacing/>
        <w:rPr>
          <w:rFonts w:eastAsia="仿宋_GB2312"/>
          <w:sz w:val="32"/>
          <w:szCs w:val="32"/>
        </w:rPr>
      </w:pPr>
      <w:r>
        <w:rPr>
          <w:rFonts w:eastAsia="仿宋_GB2312"/>
          <w:sz w:val="32"/>
          <w:szCs w:val="32"/>
        </w:rPr>
        <w:t>6</w:t>
      </w:r>
      <w:r>
        <w:rPr>
          <w:rFonts w:hint="eastAsia" w:ascii="仿宋_GB2312" w:hAnsi="微软雅黑" w:eastAsia="仿宋_GB2312"/>
          <w:color w:val="333333"/>
          <w:sz w:val="32"/>
          <w:szCs w:val="32"/>
        </w:rPr>
        <w:t>．</w:t>
      </w:r>
      <w:r>
        <w:rPr>
          <w:rFonts w:eastAsia="仿宋_GB2312"/>
          <w:sz w:val="32"/>
          <w:szCs w:val="32"/>
        </w:rPr>
        <w:t>提交高校思想政治工作重点难点热点问题工作研究报告或政策咨询报告1份。</w:t>
      </w:r>
    </w:p>
    <w:p>
      <w:pPr>
        <w:spacing w:line="580" w:lineRule="exact"/>
        <w:ind w:firstLine="640" w:firstLineChars="200"/>
        <w:contextualSpacing/>
        <w:rPr>
          <w:rFonts w:ascii="仿宋_GB2312" w:eastAsia="仿宋_GB2312"/>
          <w:sz w:val="32"/>
          <w:szCs w:val="32"/>
        </w:rPr>
      </w:pPr>
      <w:r>
        <w:rPr>
          <w:rFonts w:eastAsia="黑体"/>
          <w:sz w:val="32"/>
          <w:szCs w:val="32"/>
        </w:rPr>
        <w:t>第二十</w:t>
      </w:r>
      <w:r>
        <w:rPr>
          <w:rFonts w:hint="eastAsia" w:eastAsia="黑体"/>
          <w:sz w:val="32"/>
          <w:szCs w:val="32"/>
        </w:rPr>
        <w:t>三</w:t>
      </w:r>
      <w:r>
        <w:rPr>
          <w:rFonts w:eastAsia="黑体"/>
          <w:sz w:val="32"/>
          <w:szCs w:val="32"/>
        </w:rPr>
        <w:t xml:space="preserve">条  </w:t>
      </w:r>
      <w:r>
        <w:rPr>
          <w:rFonts w:hint="eastAsia" w:eastAsia="仿宋_GB2312"/>
          <w:sz w:val="32"/>
          <w:szCs w:val="32"/>
        </w:rPr>
        <w:t>受</w:t>
      </w:r>
      <w:r>
        <w:rPr>
          <w:rFonts w:eastAsia="仿宋_GB2312"/>
          <w:sz w:val="32"/>
          <w:szCs w:val="32"/>
        </w:rPr>
        <w:t>支持对象发表</w:t>
      </w:r>
      <w:r>
        <w:rPr>
          <w:rFonts w:hint="eastAsia" w:ascii="仿宋_GB2312" w:eastAsia="仿宋_GB2312"/>
          <w:sz w:val="32"/>
          <w:szCs w:val="32"/>
        </w:rPr>
        <w:t>出版的论文、专著等理论研究成果，均应注明“湖南省高校优秀思想政治工作者项目资助”字样。</w:t>
      </w:r>
    </w:p>
    <w:p>
      <w:pPr>
        <w:spacing w:line="580" w:lineRule="exact"/>
        <w:ind w:firstLine="601" w:firstLineChars="188"/>
        <w:contextualSpacing/>
        <w:rPr>
          <w:rFonts w:eastAsia="仿宋_GB2312"/>
          <w:sz w:val="32"/>
          <w:szCs w:val="32"/>
        </w:rPr>
      </w:pPr>
      <w:r>
        <w:rPr>
          <w:rFonts w:hint="eastAsia" w:ascii="黑体" w:hAnsi="黑体" w:eastAsia="黑体"/>
          <w:color w:val="333333"/>
          <w:sz w:val="32"/>
          <w:szCs w:val="32"/>
        </w:rPr>
        <w:t>第二十四条</w:t>
      </w:r>
      <w:r>
        <w:rPr>
          <w:rFonts w:hint="eastAsia" w:ascii="仿宋_GB2312" w:hAnsi="微软雅黑" w:eastAsia="仿宋_GB2312"/>
          <w:color w:val="333333"/>
          <w:sz w:val="32"/>
          <w:szCs w:val="32"/>
        </w:rPr>
        <w:t>　</w:t>
      </w:r>
      <w:r>
        <w:rPr>
          <w:rFonts w:hint="eastAsia" w:eastAsia="仿宋_GB2312"/>
          <w:sz w:val="32"/>
          <w:szCs w:val="32"/>
        </w:rPr>
        <w:t>建立“高校优秀思想政治工作者项目”退出机制。</w:t>
      </w:r>
    </w:p>
    <w:p>
      <w:pPr>
        <w:spacing w:line="580" w:lineRule="exact"/>
        <w:ind w:firstLine="601" w:firstLineChars="188"/>
        <w:contextualSpacing/>
        <w:rPr>
          <w:rFonts w:eastAsia="仿宋_GB2312"/>
          <w:sz w:val="32"/>
          <w:szCs w:val="32"/>
        </w:rPr>
      </w:pPr>
      <w:r>
        <w:rPr>
          <w:rFonts w:hint="eastAsia" w:eastAsia="仿宋_GB2312"/>
          <w:sz w:val="32"/>
          <w:szCs w:val="32"/>
        </w:rPr>
        <w:t>（一）受</w:t>
      </w:r>
      <w:r>
        <w:rPr>
          <w:rFonts w:eastAsia="仿宋_GB2312"/>
          <w:color w:val="000000"/>
          <w:kern w:val="0"/>
          <w:sz w:val="32"/>
          <w:szCs w:val="32"/>
        </w:rPr>
        <w:t>支持对象</w:t>
      </w:r>
      <w:r>
        <w:rPr>
          <w:rFonts w:hint="eastAsia" w:eastAsia="仿宋_GB2312"/>
          <w:sz w:val="32"/>
          <w:szCs w:val="32"/>
        </w:rPr>
        <w:t>因个人原因无法完成项目任务，本人提出退出“高校优秀思想政治工作者项目”的，可以主动退出。</w:t>
      </w:r>
    </w:p>
    <w:p>
      <w:pPr>
        <w:spacing w:line="580" w:lineRule="exact"/>
        <w:ind w:firstLine="601" w:firstLineChars="188"/>
        <w:contextualSpacing/>
        <w:rPr>
          <w:rFonts w:eastAsia="仿宋_GB2312"/>
          <w:sz w:val="32"/>
          <w:szCs w:val="32"/>
        </w:rPr>
      </w:pPr>
      <w:r>
        <w:rPr>
          <w:rFonts w:hint="eastAsia" w:eastAsia="仿宋_GB2312"/>
          <w:sz w:val="32"/>
          <w:szCs w:val="32"/>
        </w:rPr>
        <w:t>（二）受支持对象建设周期满可有1次申请延期结项机会，延缓期满仍未通过结项的，取消项目支持。</w:t>
      </w:r>
    </w:p>
    <w:p>
      <w:pPr>
        <w:spacing w:line="580" w:lineRule="exact"/>
        <w:ind w:firstLine="601" w:firstLineChars="188"/>
        <w:contextualSpacing/>
        <w:rPr>
          <w:rFonts w:eastAsia="仿宋_GB2312"/>
          <w:sz w:val="32"/>
          <w:szCs w:val="32"/>
        </w:rPr>
      </w:pPr>
      <w:r>
        <w:rPr>
          <w:rFonts w:hint="eastAsia" w:eastAsia="仿宋_GB2312"/>
          <w:sz w:val="32"/>
          <w:szCs w:val="32"/>
        </w:rPr>
        <w:t>（三）受</w:t>
      </w:r>
      <w:r>
        <w:rPr>
          <w:rFonts w:eastAsia="仿宋_GB2312"/>
          <w:sz w:val="32"/>
          <w:szCs w:val="32"/>
        </w:rPr>
        <w:t>支持对象</w:t>
      </w:r>
      <w:r>
        <w:rPr>
          <w:rFonts w:hint="eastAsia" w:eastAsia="仿宋_GB2312"/>
          <w:sz w:val="32"/>
          <w:szCs w:val="32"/>
        </w:rPr>
        <w:t>有下列情形的，应当强制取消项目支持：</w:t>
      </w:r>
    </w:p>
    <w:p>
      <w:pPr>
        <w:spacing w:line="580" w:lineRule="exact"/>
        <w:ind w:firstLine="601" w:firstLineChars="188"/>
        <w:contextualSpacing/>
        <w:rPr>
          <w:rFonts w:eastAsia="仿宋_GB2312"/>
          <w:sz w:val="32"/>
          <w:szCs w:val="32"/>
        </w:rPr>
      </w:pPr>
      <w:r>
        <w:rPr>
          <w:rFonts w:eastAsia="仿宋_GB2312"/>
          <w:sz w:val="32"/>
          <w:szCs w:val="32"/>
        </w:rPr>
        <w:t>1</w:t>
      </w:r>
      <w:r>
        <w:rPr>
          <w:rFonts w:hint="eastAsia" w:eastAsia="仿宋_GB2312"/>
          <w:sz w:val="32"/>
          <w:szCs w:val="32"/>
        </w:rPr>
        <w:t>．违反政治纪律和政治规矩的；</w:t>
      </w:r>
    </w:p>
    <w:p>
      <w:pPr>
        <w:spacing w:line="580" w:lineRule="exact"/>
        <w:ind w:firstLine="601" w:firstLineChars="188"/>
        <w:contextualSpacing/>
        <w:rPr>
          <w:rFonts w:eastAsia="仿宋_GB2312"/>
          <w:sz w:val="32"/>
          <w:szCs w:val="32"/>
        </w:rPr>
      </w:pPr>
      <w:r>
        <w:rPr>
          <w:rFonts w:eastAsia="仿宋_GB2312"/>
          <w:sz w:val="32"/>
          <w:szCs w:val="32"/>
        </w:rPr>
        <w:t>2</w:t>
      </w:r>
      <w:r>
        <w:rPr>
          <w:rFonts w:hint="eastAsia" w:eastAsia="仿宋_GB2312"/>
          <w:sz w:val="32"/>
          <w:szCs w:val="32"/>
        </w:rPr>
        <w:t>．违反国家法律法规被依法追究刑事责任的；</w:t>
      </w:r>
    </w:p>
    <w:p>
      <w:pPr>
        <w:spacing w:line="580" w:lineRule="exact"/>
        <w:ind w:firstLine="601" w:firstLineChars="188"/>
        <w:contextualSpacing/>
        <w:rPr>
          <w:rFonts w:eastAsia="仿宋_GB2312"/>
          <w:sz w:val="32"/>
          <w:szCs w:val="32"/>
        </w:rPr>
      </w:pPr>
      <w:r>
        <w:rPr>
          <w:rFonts w:eastAsia="仿宋_GB2312"/>
          <w:sz w:val="32"/>
          <w:szCs w:val="32"/>
        </w:rPr>
        <w:t>3</w:t>
      </w:r>
      <w:r>
        <w:rPr>
          <w:rFonts w:hint="eastAsia" w:eastAsia="仿宋_GB2312"/>
          <w:sz w:val="32"/>
          <w:szCs w:val="32"/>
        </w:rPr>
        <w:t>．弄虚作假骗取入选资格的；</w:t>
      </w:r>
    </w:p>
    <w:p>
      <w:pPr>
        <w:spacing w:line="580" w:lineRule="exact"/>
        <w:ind w:firstLine="601" w:firstLineChars="188"/>
        <w:contextualSpacing/>
        <w:rPr>
          <w:rFonts w:eastAsia="仿宋_GB2312"/>
          <w:sz w:val="32"/>
          <w:szCs w:val="32"/>
        </w:rPr>
      </w:pPr>
      <w:r>
        <w:rPr>
          <w:rFonts w:eastAsia="仿宋_GB2312"/>
          <w:sz w:val="32"/>
          <w:szCs w:val="32"/>
        </w:rPr>
        <w:t>4</w:t>
      </w:r>
      <w:r>
        <w:rPr>
          <w:rFonts w:hint="eastAsia" w:eastAsia="仿宋_GB2312"/>
          <w:sz w:val="32"/>
          <w:szCs w:val="32"/>
        </w:rPr>
        <w:t>．违反师德师风、学术道德规范，情节严重的。</w:t>
      </w:r>
    </w:p>
    <w:p>
      <w:pPr>
        <w:widowControl/>
        <w:shd w:val="clear" w:color="auto" w:fill="FFFFFF"/>
        <w:spacing w:line="555" w:lineRule="atLeast"/>
        <w:ind w:firstLine="645"/>
        <w:jc w:val="left"/>
        <w:rPr>
          <w:rFonts w:eastAsia="仿宋_GB2312"/>
          <w:sz w:val="32"/>
          <w:szCs w:val="32"/>
        </w:rPr>
      </w:pPr>
      <w:r>
        <w:rPr>
          <w:rFonts w:hint="eastAsia" w:ascii="黑体" w:hAnsi="黑体" w:eastAsia="黑体" w:cs="宋体"/>
          <w:color w:val="333333"/>
          <w:kern w:val="0"/>
          <w:sz w:val="32"/>
          <w:szCs w:val="32"/>
        </w:rPr>
        <w:t>第二十五条</w:t>
      </w:r>
      <w:r>
        <w:rPr>
          <w:rFonts w:hint="eastAsia" w:ascii="微软雅黑" w:hAnsi="微软雅黑" w:eastAsia="微软雅黑" w:cs="宋体"/>
          <w:color w:val="333333"/>
          <w:kern w:val="0"/>
          <w:szCs w:val="21"/>
        </w:rPr>
        <w:t>　</w:t>
      </w:r>
      <w:r>
        <w:rPr>
          <w:rFonts w:hint="eastAsia" w:eastAsia="仿宋_GB2312"/>
          <w:sz w:val="32"/>
          <w:szCs w:val="32"/>
        </w:rPr>
        <w:t>凡经省委教育工委、省教育厅批准退出、取消的受支持对象，撤销其“芙蓉学者·高校优秀思想政治工作者”称号。</w:t>
      </w:r>
    </w:p>
    <w:p>
      <w:pPr>
        <w:widowControl/>
        <w:shd w:val="clear" w:color="auto" w:fill="FFFFFF"/>
        <w:spacing w:line="555" w:lineRule="atLeast"/>
        <w:ind w:firstLine="645"/>
        <w:jc w:val="left"/>
        <w:rPr>
          <w:rFonts w:ascii="微软雅黑" w:hAnsi="微软雅黑" w:eastAsia="微软雅黑" w:cs="宋体"/>
          <w:color w:val="333333"/>
          <w:kern w:val="0"/>
          <w:szCs w:val="21"/>
        </w:rPr>
      </w:pPr>
      <w:r>
        <w:rPr>
          <w:rFonts w:hint="eastAsia" w:eastAsia="仿宋_GB2312"/>
          <w:sz w:val="32"/>
          <w:szCs w:val="32"/>
        </w:rPr>
        <w:t>主动退出和未达到结项要求取消支持的，受支持对象不得再申报退出或取消之日后的下一批次</w:t>
      </w:r>
      <w:r>
        <w:rPr>
          <w:rFonts w:hint="eastAsia" w:eastAsia="仿宋_GB2312"/>
          <w:kern w:val="0"/>
          <w:sz w:val="32"/>
          <w:szCs w:val="32"/>
        </w:rPr>
        <w:t>“高校优秀思想政治工作者项目”</w:t>
      </w:r>
      <w:r>
        <w:rPr>
          <w:rFonts w:hint="eastAsia" w:eastAsia="仿宋_GB2312"/>
          <w:sz w:val="32"/>
          <w:szCs w:val="32"/>
        </w:rPr>
        <w:t>；强制取消支持的，受支持对象不得再申报</w:t>
      </w:r>
      <w:r>
        <w:rPr>
          <w:rFonts w:hint="eastAsia" w:eastAsia="仿宋_GB2312"/>
          <w:kern w:val="0"/>
          <w:sz w:val="32"/>
          <w:szCs w:val="32"/>
        </w:rPr>
        <w:t>“高校优秀思想政治工作者项目”</w:t>
      </w:r>
      <w:r>
        <w:rPr>
          <w:rFonts w:hint="eastAsia" w:eastAsia="仿宋_GB2312"/>
          <w:sz w:val="32"/>
          <w:szCs w:val="32"/>
        </w:rPr>
        <w:t>。</w:t>
      </w:r>
    </w:p>
    <w:p>
      <w:pPr>
        <w:widowControl/>
        <w:shd w:val="clear" w:color="auto" w:fill="FFFFFF"/>
        <w:spacing w:line="555" w:lineRule="atLeast"/>
        <w:ind w:firstLine="645"/>
        <w:jc w:val="left"/>
        <w:rPr>
          <w:rFonts w:ascii="微软雅黑" w:hAnsi="微软雅黑" w:eastAsia="微软雅黑" w:cs="宋体"/>
          <w:color w:val="333333"/>
          <w:kern w:val="0"/>
          <w:szCs w:val="21"/>
        </w:rPr>
      </w:pPr>
      <w:r>
        <w:rPr>
          <w:rFonts w:hint="eastAsia" w:ascii="黑体" w:hAnsi="黑体" w:eastAsia="黑体" w:cs="宋体"/>
          <w:color w:val="333333"/>
          <w:kern w:val="0"/>
          <w:sz w:val="32"/>
          <w:szCs w:val="32"/>
        </w:rPr>
        <w:t>第二十六条　</w:t>
      </w:r>
      <w:r>
        <w:rPr>
          <w:rFonts w:hint="eastAsia" w:eastAsia="仿宋_GB2312"/>
          <w:kern w:val="0"/>
          <w:sz w:val="32"/>
          <w:szCs w:val="32"/>
        </w:rPr>
        <w:t>“高校优秀思想政治工作者项目”既是工作研究项目，又是学术性、荣誉性称号。受支持对象应珍惜荣誉、严格自律，聘期结束后，不得再使用相应称号。</w:t>
      </w:r>
    </w:p>
    <w:p>
      <w:pPr>
        <w:spacing w:line="580" w:lineRule="exact"/>
        <w:ind w:firstLine="601" w:firstLineChars="188"/>
        <w:contextualSpacing/>
        <w:rPr>
          <w:rFonts w:eastAsia="仿宋_GB2312"/>
          <w:sz w:val="32"/>
          <w:szCs w:val="32"/>
        </w:rPr>
      </w:pPr>
    </w:p>
    <w:p>
      <w:pPr>
        <w:spacing w:line="580" w:lineRule="exact"/>
        <w:contextualSpacing/>
        <w:jc w:val="center"/>
        <w:rPr>
          <w:rFonts w:eastAsia="黑体"/>
          <w:bCs/>
          <w:sz w:val="32"/>
          <w:szCs w:val="32"/>
        </w:rPr>
      </w:pPr>
      <w:r>
        <w:rPr>
          <w:rFonts w:eastAsia="黑体"/>
          <w:bCs/>
          <w:sz w:val="32"/>
          <w:szCs w:val="32"/>
        </w:rPr>
        <w:t>第六章  附则</w:t>
      </w:r>
    </w:p>
    <w:p>
      <w:pPr>
        <w:spacing w:line="580" w:lineRule="exact"/>
        <w:ind w:firstLine="598" w:firstLineChars="187"/>
        <w:contextualSpacing/>
        <w:rPr>
          <w:rFonts w:eastAsia="仿宋_GB2312"/>
          <w:sz w:val="32"/>
          <w:szCs w:val="32"/>
        </w:rPr>
      </w:pPr>
      <w:r>
        <w:rPr>
          <w:rFonts w:eastAsia="黑体"/>
          <w:bCs/>
          <w:sz w:val="32"/>
          <w:szCs w:val="32"/>
        </w:rPr>
        <w:t>第二十</w:t>
      </w:r>
      <w:r>
        <w:rPr>
          <w:rFonts w:hint="eastAsia" w:eastAsia="黑体"/>
          <w:bCs/>
          <w:sz w:val="32"/>
          <w:szCs w:val="32"/>
        </w:rPr>
        <w:t>七</w:t>
      </w:r>
      <w:r>
        <w:rPr>
          <w:rFonts w:eastAsia="黑体"/>
          <w:bCs/>
          <w:sz w:val="32"/>
          <w:szCs w:val="32"/>
        </w:rPr>
        <w:t xml:space="preserve">条  </w:t>
      </w:r>
      <w:r>
        <w:rPr>
          <w:rFonts w:eastAsia="仿宋_GB2312"/>
          <w:sz w:val="32"/>
          <w:szCs w:val="32"/>
        </w:rPr>
        <w:t>本办法由省委教育工委</w:t>
      </w:r>
      <w:r>
        <w:rPr>
          <w:rFonts w:hint="eastAsia" w:eastAsia="仿宋_GB2312"/>
          <w:sz w:val="32"/>
          <w:szCs w:val="32"/>
        </w:rPr>
        <w:t>、</w:t>
      </w:r>
      <w:r>
        <w:rPr>
          <w:rFonts w:eastAsia="仿宋_GB2312"/>
          <w:sz w:val="32"/>
          <w:szCs w:val="32"/>
        </w:rPr>
        <w:t>省教育厅负责解释。</w:t>
      </w:r>
    </w:p>
    <w:p>
      <w:pPr>
        <w:spacing w:line="580" w:lineRule="exact"/>
        <w:ind w:firstLine="640" w:firstLineChars="200"/>
        <w:contextualSpacing/>
      </w:pPr>
      <w:r>
        <w:rPr>
          <w:rFonts w:hint="eastAsia" w:ascii="黑体" w:hAnsi="黑体" w:eastAsia="黑体" w:cs="宋体"/>
          <w:color w:val="333333"/>
          <w:kern w:val="0"/>
          <w:sz w:val="32"/>
          <w:szCs w:val="32"/>
        </w:rPr>
        <w:t>第二十</w:t>
      </w:r>
      <w:r>
        <w:rPr>
          <w:rFonts w:hint="eastAsia" w:ascii="黑体" w:hAnsi="黑体" w:eastAsia="黑体"/>
          <w:color w:val="333333"/>
          <w:sz w:val="32"/>
          <w:szCs w:val="32"/>
        </w:rPr>
        <w:t>八</w:t>
      </w:r>
      <w:r>
        <w:rPr>
          <w:rFonts w:eastAsia="黑体"/>
          <w:bCs/>
          <w:sz w:val="32"/>
          <w:szCs w:val="32"/>
        </w:rPr>
        <w:t xml:space="preserve">条  </w:t>
      </w:r>
      <w:r>
        <w:rPr>
          <w:rFonts w:eastAsia="仿宋_GB2312"/>
          <w:sz w:val="32"/>
          <w:szCs w:val="32"/>
        </w:rPr>
        <w:t>本办法自发布之日起施行。</w:t>
      </w:r>
    </w:p>
    <w:sectPr>
      <w:footerReference r:id="rId12" w:type="default"/>
      <w:pgSz w:w="11906" w:h="16838"/>
      <w:pgMar w:top="2098" w:right="1474" w:bottom="1985" w:left="1588" w:header="851"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行楷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文鼎大标宋简">
    <w:altName w:val="微软雅黑"/>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20</w:t>
    </w:r>
    <w:r>
      <w:rPr>
        <w:rFonts w:hint="eastAsia" w:ascii="仿宋_GB2312"/>
        <w:sz w:val="28"/>
        <w:szCs w:val="28"/>
      </w:rPr>
      <w:fldChar w:fldCharType="end"/>
    </w:r>
    <w:r>
      <w:rPr>
        <w:rFonts w:hint="eastAsia" w:ascii="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1096434"/>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741096434"/>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25760271"/>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925760271"/>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r>
      <w:rPr>
        <w:rFonts w:hint="eastAsia" w:ascii="仿宋_GB2312" w:eastAsia="仿宋_GB2312"/>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17313434"/>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717313434"/>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1096434"/>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741096434"/>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rPr>
          <w:sz w:val="21"/>
          <w:szCs w:val="21"/>
        </w:rPr>
      </w:pPr>
      <w:r>
        <w:rPr>
          <w:rFonts w:hint="eastAsia"/>
          <w:sz w:val="21"/>
          <w:szCs w:val="21"/>
        </w:rPr>
        <w:t>注1：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63120"/>
    <w:rsid w:val="02BA55DB"/>
    <w:rsid w:val="07CC0570"/>
    <w:rsid w:val="0EBB6405"/>
    <w:rsid w:val="0F09063D"/>
    <w:rsid w:val="0FB0562B"/>
    <w:rsid w:val="17A261ED"/>
    <w:rsid w:val="1F0417D2"/>
    <w:rsid w:val="1F1B15B7"/>
    <w:rsid w:val="2243040E"/>
    <w:rsid w:val="23443D22"/>
    <w:rsid w:val="24A17801"/>
    <w:rsid w:val="27BE6445"/>
    <w:rsid w:val="27D9055B"/>
    <w:rsid w:val="28575887"/>
    <w:rsid w:val="2AA22497"/>
    <w:rsid w:val="30C36184"/>
    <w:rsid w:val="33592A62"/>
    <w:rsid w:val="33B22860"/>
    <w:rsid w:val="3A796015"/>
    <w:rsid w:val="3C223C18"/>
    <w:rsid w:val="4383337B"/>
    <w:rsid w:val="469E48AF"/>
    <w:rsid w:val="499D5B02"/>
    <w:rsid w:val="4D181092"/>
    <w:rsid w:val="4F06737A"/>
    <w:rsid w:val="52654D64"/>
    <w:rsid w:val="530544AE"/>
    <w:rsid w:val="54F74D13"/>
    <w:rsid w:val="55963120"/>
    <w:rsid w:val="5C3B78DC"/>
    <w:rsid w:val="60382657"/>
    <w:rsid w:val="690A4EEE"/>
    <w:rsid w:val="729227AE"/>
    <w:rsid w:val="7EC2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nhideWhenUsed/>
    <w:qFormat/>
    <w:uiPriority w:val="99"/>
    <w:pPr>
      <w:snapToGrid w:val="0"/>
      <w:jc w:val="left"/>
    </w:pPr>
    <w:rPr>
      <w:rFonts w:ascii="Times New Roman" w:hAnsi="Times New Roman" w:eastAsia="宋体" w:cs="Times New Roman"/>
      <w:kern w:val="0"/>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2022-04-08T03:18:00Z</dcterms:created>
  <dc:creator>Lenovo</dc:creator>
  <cp:lastModifiedBy>hlj</cp:lastModifiedBy>
  <dcterms:modified xsi:type="dcterms:W3CDTF">2022-05-11T02:59:35Z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B65339777C1A4202B39D32D3809446FA</vt:lpwstr>
  </property>
</Properties>
</file>