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附件1：湖南省教育科学研究工作者协会“十四五”规划2022年度课题指南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10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一、综合类问题研究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贯彻落实教育“双减”政策问题研究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学校立德树人问题研究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学校思政教育问题研究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学校积极教育心理问题研究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现代职业教育体系问题研究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县域职业教育资源统问题研究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技术技能人才终身学习问题研究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高等教育热点问题研究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高等教育专升本问题研究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民办教育发展问题研究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信息化教学方法与在线的课程教学问题研究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大中小学体、美、劳动教育问题研究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大中小学国家安全教育研究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新型教育科研智库建设研究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教育科研机构服务决策能力提升研究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市州、县教研科研管理问题研究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教育学术团体群众性教育科研研究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基础薄弱学校帮扶问题研究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特殊教育相关问题研究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二、学前教育研究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幼师师德规范教育问题研究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学前教育教师队伍问题研究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幼儿园保育质量提升研究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幼儿园评价标准问题研究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公办幼儿园建设问题研究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幼小衔接教育研究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幼儿园游戏资源的开发与应用研究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幼儿自我控制能力培养研究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促进幼儿交往能力提高的指导策略研究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幼儿情感情绪表现及教师回应策略研究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幼儿园亲子活动研究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三、中下学教育研究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中小学校主动适应“减压”“减负”问题研究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新课程、新课标、新教材、新高考问题研究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中小学积极心理健康教育有关问题研究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中小学校课堂教育教学相关问题研究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中小学利用校外资源开展教育教学研究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中小学教学常规督查问题研究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中小学信息技术与学科教育教学融合研究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中小学学校体育、美育教学相关问题研究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中小学体育、美育与传统文化融合问题研究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中小学教师科研队伍建设与专业成长相关问题研究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中小学学科教育教学工作室相关问题研究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中小学学科课程与实践活动融合问题研究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中小学综合实践与研学旅行问题研究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四、职业教育研究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中高职衔接项目建设问题研究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示范性特色专业群建设问题研究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校企合作实训基地项目建设问题研究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职业院校技能竞赛有关问题研究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高等职业学校培育工匠、能工巧匠问题研究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高等职业学校高层次应用型人才培养体系研究。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高等职业学校教学标准与职业标准对接研究。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高等职业学校1+X证书制度问题研究。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高等职业学校职业技能培训问题研究。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高等职业院校“升本”问题研究。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职业学校学生学习成果的认定、积累和转换问题研究。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职业学校产教融合、工学结合、深度合作“双元”育人研究。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职业技术“双师型”教师（管理）队伍建设研究。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地方产业文化与学校文化融合研究。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第三方职业教育评价问题研究。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职业院校学校体育、美育特色问题研究。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残疾人职业教育问题研究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中职学校与中小学开展劳动和职业启蒙教育研究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五、高等教育研究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研究生培养创新基地研究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高等学校分类评价研究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大学生责任担当研究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高校一线学生工作问题研究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高校教师践行教书育人使命研究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高校师德师风问题研究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高校学生科学成才观念培育研究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高校体育有关问题的研究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424242"/>
          <w:spacing w:val="0"/>
          <w:kern w:val="0"/>
          <w:sz w:val="24"/>
          <w:szCs w:val="24"/>
          <w:shd w:val="clear" w:fill="FFFFFF"/>
          <w:lang w:val="en-US" w:eastAsia="zh-CN" w:bidi="ar"/>
        </w:rPr>
        <w:t>高校引领中、小、学教育科研问题研究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72B57511"/>
    <w:rsid w:val="1ED407E8"/>
    <w:rsid w:val="22F15BFD"/>
    <w:rsid w:val="338A1241"/>
    <w:rsid w:val="72B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2022-05-17T07:52:00Z</dcterms:created>
  <dc:creator>张丽云</dc:creator>
  <cp:lastModifiedBy>张丽云</cp:lastModifiedBy>
  <dcterms:modified xsi:type="dcterms:W3CDTF">2022-05-17T07:52:49Z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9BE2871890104BBBB09A12B62491BD66</vt:lpwstr>
  </property>
</Properties>
</file>