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25" w:rsidRDefault="000E1F8D" w:rsidP="000E1F8D">
      <w:pPr>
        <w:jc w:val="center"/>
        <w:rPr>
          <w:rFonts w:hint="eastAsia"/>
        </w:rPr>
      </w:pPr>
      <w:bookmarkStart w:id="0" w:name="_GoBack"/>
      <w:r w:rsidRPr="00673F64">
        <w:rPr>
          <w:rFonts w:ascii="宋体" w:hAnsi="宋体" w:cs="宋体" w:hint="eastAsia"/>
          <w:b/>
          <w:bCs/>
          <w:sz w:val="52"/>
          <w:szCs w:val="52"/>
        </w:rPr>
        <w:t>数据中心数据治理技术服务采购</w:t>
      </w:r>
      <w:r>
        <w:rPr>
          <w:rFonts w:ascii="宋体" w:hAnsi="宋体" w:cs="宋体" w:hint="eastAsia"/>
          <w:b/>
          <w:bCs/>
          <w:sz w:val="52"/>
          <w:szCs w:val="52"/>
        </w:rPr>
        <w:t>需求</w:t>
      </w:r>
    </w:p>
    <w:bookmarkEnd w:id="0"/>
    <w:p w:rsidR="000E1F8D" w:rsidRDefault="000E1F8D">
      <w:pPr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702"/>
        <w:gridCol w:w="7185"/>
      </w:tblGrid>
      <w:tr w:rsidR="000E1F8D" w:rsidTr="000E1F8D">
        <w:trPr>
          <w:trHeight w:val="497"/>
        </w:trPr>
        <w:tc>
          <w:tcPr>
            <w:tcW w:w="860" w:type="dxa"/>
            <w:shd w:val="clear" w:color="auto" w:fill="auto"/>
            <w:vAlign w:val="center"/>
          </w:tcPr>
          <w:p w:rsidR="000E1F8D" w:rsidRPr="00897B37" w:rsidRDefault="000E1F8D" w:rsidP="002E7743">
            <w:pPr>
              <w:jc w:val="center"/>
              <w:rPr>
                <w:rFonts w:hint="eastAsia"/>
                <w:b/>
              </w:rPr>
            </w:pPr>
            <w:r w:rsidRPr="00897B37">
              <w:rPr>
                <w:rFonts w:hint="eastAsia"/>
                <w:b/>
              </w:rPr>
              <w:t>序号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Pr="00897B37" w:rsidRDefault="000E1F8D" w:rsidP="002E7743">
            <w:pPr>
              <w:jc w:val="center"/>
              <w:rPr>
                <w:rFonts w:hint="eastAsia"/>
                <w:b/>
              </w:rPr>
            </w:pPr>
            <w:r w:rsidRPr="00897B37">
              <w:rPr>
                <w:rFonts w:hint="eastAsia"/>
                <w:b/>
              </w:rPr>
              <w:t>项目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Pr="00897B37" w:rsidRDefault="000E1F8D" w:rsidP="002E7743">
            <w:pPr>
              <w:jc w:val="center"/>
              <w:rPr>
                <w:rFonts w:hint="eastAsia"/>
                <w:b/>
              </w:rPr>
            </w:pPr>
            <w:r w:rsidRPr="00897B37">
              <w:rPr>
                <w:rFonts w:hint="eastAsia"/>
                <w:b/>
              </w:rPr>
              <w:t>服务内容与要求</w:t>
            </w:r>
          </w:p>
        </w:tc>
      </w:tr>
      <w:tr w:rsidR="000E1F8D" w:rsidTr="000E1F8D">
        <w:trPr>
          <w:trHeight w:val="1695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数据治理逻辑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必须以学校现有数据中心平台数据为基础，结合第三方信息系统数据，按照</w:t>
            </w:r>
            <w:r w:rsidRPr="008A49B7">
              <w:rPr>
                <w:rFonts w:hint="eastAsia"/>
              </w:rPr>
              <w:t>教育部职业教育</w:t>
            </w:r>
            <w:r>
              <w:rPr>
                <w:rFonts w:hint="eastAsia"/>
              </w:rPr>
              <w:t>“</w:t>
            </w:r>
            <w:r w:rsidRPr="008A49B7">
              <w:rPr>
                <w:rFonts w:hint="eastAsia"/>
              </w:rPr>
              <w:t>智慧大脑</w:t>
            </w:r>
            <w:r>
              <w:rPr>
                <w:rFonts w:hint="eastAsia"/>
              </w:rPr>
              <w:t>”的数据</w:t>
            </w:r>
            <w:r w:rsidRPr="008A49B7">
              <w:rPr>
                <w:rFonts w:hint="eastAsia"/>
              </w:rPr>
              <w:t>规划和要求，</w:t>
            </w:r>
            <w:r>
              <w:rPr>
                <w:rFonts w:hint="eastAsia"/>
              </w:rPr>
              <w:t>汇聚学</w:t>
            </w:r>
            <w:r w:rsidRPr="008A49B7">
              <w:rPr>
                <w:rFonts w:hint="eastAsia"/>
              </w:rPr>
              <w:t>校</w:t>
            </w:r>
            <w:r>
              <w:rPr>
                <w:rFonts w:hint="eastAsia"/>
              </w:rPr>
              <w:t>概况</w:t>
            </w:r>
            <w:r w:rsidRPr="008A49B7">
              <w:rPr>
                <w:rFonts w:hint="eastAsia"/>
              </w:rPr>
              <w:t>、</w:t>
            </w:r>
            <w:r>
              <w:rPr>
                <w:rFonts w:hint="eastAsia"/>
              </w:rPr>
              <w:t>学生实习就业、党建活动、思政、专业情况、教育教学、教师发展、学生课外活动等</w:t>
            </w:r>
            <w:r w:rsidRPr="008A49B7">
              <w:rPr>
                <w:rFonts w:hint="eastAsia"/>
              </w:rPr>
              <w:t>维度数据，</w:t>
            </w:r>
            <w:r>
              <w:rPr>
                <w:rFonts w:hint="eastAsia"/>
              </w:rPr>
              <w:t>经数据加工和治理后，为教育部平台</w:t>
            </w:r>
            <w:r w:rsidRPr="008A49B7">
              <w:rPr>
                <w:rFonts w:hint="eastAsia"/>
              </w:rPr>
              <w:t>提供常态化数据</w:t>
            </w:r>
            <w:r>
              <w:rPr>
                <w:rFonts w:hint="eastAsia"/>
              </w:rPr>
              <w:t>汇聚服务</w:t>
            </w:r>
            <w:r w:rsidRPr="008A49B7">
              <w:rPr>
                <w:rFonts w:hint="eastAsia"/>
              </w:rPr>
              <w:t>。</w:t>
            </w:r>
          </w:p>
          <w:p w:rsidR="000E1F8D" w:rsidRPr="00433C16" w:rsidRDefault="000E1F8D" w:rsidP="002E774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利用数据中心已有数据和能够采集到的第三方数据，为学校“三全育人数据平台”提供常态化数据汇聚服务。</w:t>
            </w:r>
          </w:p>
        </w:tc>
      </w:tr>
      <w:tr w:rsidR="000E1F8D" w:rsidTr="000E1F8D">
        <w:trPr>
          <w:trHeight w:val="1359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 w:rsidRPr="004C0669">
              <w:rPr>
                <w:rFonts w:hint="eastAsia"/>
              </w:rPr>
              <w:t>数据治理范围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Pr="00897B37" w:rsidRDefault="000E1F8D" w:rsidP="002E7743">
            <w:pPr>
              <w:jc w:val="both"/>
              <w:rPr>
                <w:rFonts w:ascii="宋体" w:hAnsi="宋体" w:hint="eastAsia"/>
              </w:rPr>
            </w:pPr>
            <w:r w:rsidRPr="00897B37">
              <w:rPr>
                <w:rFonts w:ascii="宋体" w:hAnsi="宋体" w:hint="eastAsia"/>
              </w:rPr>
              <w:t>按照教育部《全国职业教育智慧大脑院校中台(高职)数据标准及接口规范》要求执行，所涉及的数据包括数据类、数据项、元数据、数据，数据治理范围包括但不限于学校数据中心现有数据、客户端采集的数据和从第三方业务系统获取的数据。</w:t>
            </w:r>
          </w:p>
        </w:tc>
      </w:tr>
      <w:tr w:rsidR="000E1F8D" w:rsidTr="000E1F8D">
        <w:trPr>
          <w:trHeight w:val="832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 w:rsidRPr="00005446">
              <w:rPr>
                <w:rFonts w:hint="eastAsia"/>
              </w:rPr>
              <w:t>数据调研服务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Pr="00897B37" w:rsidRDefault="000E1F8D" w:rsidP="002E7743">
            <w:pPr>
              <w:jc w:val="both"/>
              <w:rPr>
                <w:rFonts w:ascii="宋体" w:hAnsi="宋体" w:hint="eastAsia"/>
              </w:rPr>
            </w:pPr>
            <w:r w:rsidRPr="00897B37">
              <w:rPr>
                <w:rFonts w:ascii="宋体" w:hAnsi="宋体" w:hint="eastAsia"/>
              </w:rPr>
              <w:t>按照教育部《全国职业教育智慧大脑院校中台(高职)数据标准及接口规范》要求形成数据调研清单，开展数据挖掘和汇聚工作。</w:t>
            </w:r>
          </w:p>
        </w:tc>
      </w:tr>
      <w:tr w:rsidR="000E1F8D" w:rsidTr="000E1F8D">
        <w:trPr>
          <w:trHeight w:val="786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 w:rsidRPr="00C51E26">
              <w:rPr>
                <w:rFonts w:hint="eastAsia"/>
              </w:rPr>
              <w:t>数据汇聚服务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为保证数据的标准化和一致性，所有数据必须汇聚到学校数据中心，并依托数据中心平台开展数据治理工作。</w:t>
            </w:r>
          </w:p>
        </w:tc>
      </w:tr>
      <w:tr w:rsidR="000E1F8D" w:rsidTr="000E1F8D"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 w:rsidRPr="00770795">
              <w:rPr>
                <w:rFonts w:hint="eastAsia"/>
              </w:rPr>
              <w:t>数据存储服务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0E1F8D">
            <w:pPr>
              <w:spacing w:beforeLines="20" w:before="65" w:afterLines="20" w:after="6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数据治理后形成的数据须严格遵循学校建立的数据体系结构规范，在学校数据中心落地存储。</w:t>
            </w:r>
          </w:p>
        </w:tc>
      </w:tr>
      <w:tr w:rsidR="000E1F8D" w:rsidTr="000E1F8D">
        <w:trPr>
          <w:trHeight w:val="1408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主题层数据加工和存储服务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基于</w:t>
            </w:r>
            <w:r w:rsidRPr="00897B37">
              <w:rPr>
                <w:rFonts w:ascii="宋体" w:hAnsi="宋体" w:hint="eastAsia"/>
              </w:rPr>
              <w:t>教育部《全国职业教育智慧大脑院校中台(高职)数据标准及接口规范》</w:t>
            </w:r>
            <w:r>
              <w:rPr>
                <w:rFonts w:hint="eastAsia"/>
              </w:rPr>
              <w:t>要求，遵循看板数据计算逻辑（指标大类、指标子类、计算逻辑、计算间隔、计算公式）提供报送主题数据的加工计算和存储服务。</w:t>
            </w:r>
          </w:p>
        </w:tc>
      </w:tr>
      <w:tr w:rsidR="000E1F8D" w:rsidTr="000E1F8D">
        <w:trPr>
          <w:trHeight w:val="833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 w:rsidRPr="00113391">
              <w:rPr>
                <w:rFonts w:hint="eastAsia"/>
              </w:rPr>
              <w:t>任务调度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 w:rsidRPr="00113391">
              <w:rPr>
                <w:rFonts w:hint="eastAsia"/>
              </w:rPr>
              <w:t>根据</w:t>
            </w:r>
            <w:r w:rsidRPr="00897B37">
              <w:rPr>
                <w:rFonts w:ascii="宋体" w:hAnsi="宋体" w:hint="eastAsia"/>
              </w:rPr>
              <w:t>教育部《全国职业教育智慧大脑院校中台(高职)数据标准及接口规范》</w:t>
            </w:r>
            <w:r w:rsidRPr="00113391">
              <w:rPr>
                <w:rFonts w:hint="eastAsia"/>
              </w:rPr>
              <w:t>的要求，满足</w:t>
            </w:r>
            <w:r>
              <w:rPr>
                <w:rFonts w:hint="eastAsia"/>
              </w:rPr>
              <w:t>其</w:t>
            </w:r>
            <w:r w:rsidRPr="00113391">
              <w:rPr>
                <w:rFonts w:hint="eastAsia"/>
              </w:rPr>
              <w:t>数据报送的调度</w:t>
            </w:r>
            <w:r>
              <w:rPr>
                <w:rFonts w:hint="eastAsia"/>
              </w:rPr>
              <w:t>要求</w:t>
            </w:r>
            <w:r w:rsidRPr="00113391">
              <w:rPr>
                <w:rFonts w:hint="eastAsia"/>
              </w:rPr>
              <w:t>。</w:t>
            </w:r>
          </w:p>
        </w:tc>
      </w:tr>
      <w:tr w:rsidR="000E1F8D" w:rsidTr="000E1F8D">
        <w:trPr>
          <w:trHeight w:val="1128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 w:rsidRPr="00113391">
              <w:rPr>
                <w:rFonts w:hint="eastAsia"/>
              </w:rPr>
              <w:t>服务集成</w:t>
            </w:r>
            <w:r>
              <w:rPr>
                <w:rFonts w:hint="eastAsia"/>
              </w:rPr>
              <w:t>需</w:t>
            </w:r>
            <w:r w:rsidRPr="00113391">
              <w:rPr>
                <w:rFonts w:hint="eastAsia"/>
              </w:rPr>
              <w:t>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 w:rsidRPr="00113391">
              <w:rPr>
                <w:rFonts w:hint="eastAsia"/>
              </w:rPr>
              <w:t>本次数据治理技术服务项目所形成的报表，需要无缝集成到现有</w:t>
            </w:r>
            <w:r>
              <w:rPr>
                <w:rFonts w:hint="eastAsia"/>
              </w:rPr>
              <w:t>智慧校园系统</w:t>
            </w:r>
            <w:r w:rsidRPr="00113391">
              <w:rPr>
                <w:rFonts w:hint="eastAsia"/>
              </w:rPr>
              <w:t>PC</w:t>
            </w:r>
            <w:r w:rsidRPr="00113391">
              <w:rPr>
                <w:rFonts w:hint="eastAsia"/>
              </w:rPr>
              <w:t>端</w:t>
            </w:r>
            <w:r>
              <w:rPr>
                <w:rFonts w:hint="eastAsia"/>
              </w:rPr>
              <w:t>服务</w:t>
            </w:r>
            <w:r w:rsidRPr="00113391">
              <w:rPr>
                <w:rFonts w:hint="eastAsia"/>
              </w:rPr>
              <w:t>门户，并支持在服务门户实现报表和数据权限控制。</w:t>
            </w:r>
          </w:p>
        </w:tc>
      </w:tr>
      <w:tr w:rsidR="000E1F8D" w:rsidTr="000E1F8D">
        <w:trPr>
          <w:trHeight w:val="1399"/>
        </w:trPr>
        <w:tc>
          <w:tcPr>
            <w:tcW w:w="860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F8D" w:rsidRDefault="000E1F8D" w:rsidP="002E7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其它需求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0E1F8D" w:rsidRDefault="000E1F8D" w:rsidP="002E774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本项目报价包含完成本项目所需的所有费用（包括但不限于软件工具、项目协调、数据中心平台改造、人力资源、售后服务和第三方信息系统数据服务等费用），合同签订后无论基于何种情况</w:t>
            </w:r>
            <w:r w:rsidRPr="00D63B6C">
              <w:rPr>
                <w:rFonts w:hint="eastAsia"/>
              </w:rPr>
              <w:t>采购人均不另行支付费用</w:t>
            </w:r>
            <w:r>
              <w:rPr>
                <w:rFonts w:hint="eastAsia"/>
              </w:rPr>
              <w:t>。</w:t>
            </w:r>
          </w:p>
        </w:tc>
      </w:tr>
    </w:tbl>
    <w:p w:rsidR="000E1F8D" w:rsidRPr="000E1F8D" w:rsidRDefault="000E1F8D">
      <w:pPr>
        <w:rPr>
          <w:rFonts w:hint="eastAsia"/>
        </w:rPr>
      </w:pPr>
    </w:p>
    <w:p w:rsidR="000E1F8D" w:rsidRDefault="000E1F8D"/>
    <w:sectPr w:rsidR="000E1F8D" w:rsidSect="000E1F8D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8D"/>
    <w:rsid w:val="000E1F8D"/>
    <w:rsid w:val="002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陶甲寅</dc:creator>
  <cp:lastModifiedBy>陶甲寅</cp:lastModifiedBy>
  <cp:revision>1</cp:revision>
  <dcterms:created xsi:type="dcterms:W3CDTF">2023-06-07T03:00:00Z</dcterms:created>
  <dcterms:modified xsi:type="dcterms:W3CDTF">2023-06-07T03:02:00Z</dcterms:modified>
</cp:coreProperties>
</file>