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学校“一院一品”廉洁文化品牌建设项目申报表</w:t>
      </w:r>
    </w:p>
    <w:p>
      <w:pPr>
        <w:spacing w:before="23"/>
      </w:pPr>
    </w:p>
    <w:tbl>
      <w:tblPr>
        <w:tblStyle w:val="5"/>
        <w:tblW w:w="905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2530"/>
        <w:gridCol w:w="1676"/>
        <w:gridCol w:w="31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681" w:type="dxa"/>
            <w:vAlign w:val="top"/>
          </w:tcPr>
          <w:p>
            <w:pPr>
              <w:spacing w:before="261" w:line="216" w:lineRule="auto"/>
              <w:ind w:left="3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品牌名称</w:t>
            </w:r>
          </w:p>
        </w:tc>
        <w:tc>
          <w:tcPr>
            <w:tcW w:w="7374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681" w:type="dxa"/>
            <w:vAlign w:val="top"/>
          </w:tcPr>
          <w:p>
            <w:pPr>
              <w:spacing w:before="255" w:line="216" w:lineRule="auto"/>
              <w:ind w:left="32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申报单位</w:t>
            </w:r>
          </w:p>
        </w:tc>
        <w:tc>
          <w:tcPr>
            <w:tcW w:w="7374" w:type="dxa"/>
            <w:gridSpan w:val="3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681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7" w:line="219" w:lineRule="auto"/>
              <w:ind w:left="30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负</w:t>
            </w:r>
            <w:r>
              <w:rPr>
                <w:rFonts w:ascii="仿宋" w:hAnsi="仿宋" w:eastAsia="仿宋" w:cs="仿宋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责</w:t>
            </w: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人</w:t>
            </w:r>
          </w:p>
        </w:tc>
        <w:tc>
          <w:tcPr>
            <w:tcW w:w="2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</w:pPr>
          </w:p>
        </w:tc>
        <w:tc>
          <w:tcPr>
            <w:tcW w:w="1676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256" w:line="219" w:lineRule="auto"/>
              <w:ind w:left="28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联系电话</w:t>
            </w:r>
          </w:p>
        </w:tc>
        <w:tc>
          <w:tcPr>
            <w:tcW w:w="3168" w:type="dxa"/>
            <w:tcBorders>
              <w:bottom w:val="single" w:color="000000" w:sz="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681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54" w:line="219" w:lineRule="auto"/>
              <w:ind w:left="31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团队成员</w:t>
            </w:r>
          </w:p>
        </w:tc>
        <w:tc>
          <w:tcPr>
            <w:tcW w:w="7374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681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1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>所属类别</w:t>
            </w:r>
          </w:p>
        </w:tc>
        <w:tc>
          <w:tcPr>
            <w:tcW w:w="7374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7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1.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思想引廉：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推动廉洁文化融入师德师风建设；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2.课堂育廉：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推动廉洁文化教育与课堂教学和学生培养相结合；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3.活动倡廉：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开展特色文化活动提升反腐倡廉影响力、感染力；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4.阵地培廉：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打造崇廉尚洁的文化空间与环境氛围；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5.警示醒廉：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分层分类开展警示教育，提升廉洁自律意识；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6.家风树廉：</w:t>
            </w: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把纪律教育与家风家教相结合，延伸“八小时外”监督；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textAlignment w:val="auto"/>
            </w:pPr>
            <w:r>
              <w:rPr>
                <w:rStyle w:val="8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sym w:font="Wingdings 2" w:char="00A3"/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7.其他：</w:t>
            </w:r>
            <w:r>
              <w:rPr>
                <w:rStyle w:val="7"/>
                <w:rFonts w:hint="eastAsia" w:ascii="仿宋" w:hAnsi="仿宋" w:eastAsia="仿宋" w:cs="仿宋"/>
                <w:sz w:val="24"/>
                <w:szCs w:val="24"/>
                <w:u w:val="single"/>
                <w:lang w:val="en-US" w:eastAsia="zh-CN" w:bidi="ar"/>
              </w:rPr>
              <w:t xml:space="preserve">                         </w:t>
            </w: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none"/>
                <w:lang w:val="en-US" w:eastAsia="zh-CN" w:bidi="ar"/>
              </w:rPr>
              <w:t>（请注明）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55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pacing w:before="46" w:line="218" w:lineRule="auto"/>
              <w:ind w:left="136"/>
              <w:rPr>
                <w:rFonts w:ascii="仿宋" w:hAnsi="仿宋" w:eastAsia="仿宋" w:cs="仿宋"/>
                <w:spacing w:val="-1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品牌建设情况，包括呈现形式、内容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等（</w:t>
            </w:r>
            <w:r>
              <w:rPr>
                <w:rFonts w:ascii="Times New Roman" w:hAnsi="Times New Roman" w:eastAsia="Times New Roman" w:cs="Times New Roman"/>
                <w:spacing w:val="-1"/>
                <w:sz w:val="28"/>
                <w:szCs w:val="28"/>
              </w:rPr>
              <w:t>2000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字以内）</w:t>
            </w:r>
          </w:p>
          <w:p>
            <w:pPr>
              <w:widowControl w:val="0"/>
              <w:numPr>
                <w:ilvl w:val="0"/>
                <w:numId w:val="0"/>
              </w:numPr>
              <w:spacing w:before="46" w:line="218" w:lineRule="auto"/>
              <w:jc w:val="both"/>
              <w:rPr>
                <w:rFonts w:ascii="仿宋" w:hAnsi="仿宋" w:eastAsia="仿宋" w:cs="仿宋"/>
                <w:spacing w:val="-1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46" w:line="218" w:lineRule="auto"/>
              <w:jc w:val="both"/>
              <w:rPr>
                <w:rFonts w:ascii="仿宋" w:hAnsi="仿宋" w:eastAsia="仿宋" w:cs="仿宋"/>
                <w:spacing w:val="-1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46" w:line="218" w:lineRule="auto"/>
              <w:jc w:val="both"/>
              <w:rPr>
                <w:rFonts w:ascii="仿宋" w:hAnsi="仿宋" w:eastAsia="仿宋" w:cs="仿宋"/>
                <w:spacing w:val="-1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46" w:line="218" w:lineRule="auto"/>
              <w:jc w:val="both"/>
              <w:rPr>
                <w:rFonts w:ascii="仿宋" w:hAnsi="仿宋" w:eastAsia="仿宋" w:cs="仿宋"/>
                <w:spacing w:val="-1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46" w:line="218" w:lineRule="auto"/>
              <w:jc w:val="both"/>
              <w:rPr>
                <w:rFonts w:ascii="仿宋" w:hAnsi="仿宋" w:eastAsia="仿宋" w:cs="仿宋"/>
                <w:spacing w:val="-1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46" w:line="218" w:lineRule="auto"/>
              <w:jc w:val="both"/>
              <w:rPr>
                <w:rFonts w:ascii="仿宋" w:hAnsi="仿宋" w:eastAsia="仿宋" w:cs="仿宋"/>
                <w:spacing w:val="-1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46" w:line="218" w:lineRule="auto"/>
              <w:jc w:val="both"/>
              <w:rPr>
                <w:rFonts w:ascii="仿宋" w:hAnsi="仿宋" w:eastAsia="仿宋" w:cs="仿宋"/>
                <w:spacing w:val="-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  <w:jc w:val="center"/>
        </w:trPr>
        <w:tc>
          <w:tcPr>
            <w:tcW w:w="9055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spacing w:before="50" w:line="218" w:lineRule="auto"/>
              <w:ind w:left="136" w:leftChars="0" w:firstLine="0" w:firstLineChars="0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品牌特色及成效（</w:t>
            </w:r>
            <w:r>
              <w:rPr>
                <w:rFonts w:ascii="Times New Roman" w:hAnsi="Times New Roman" w:eastAsia="Times New Roman" w:cs="Times New Roman"/>
                <w:spacing w:val="-2"/>
                <w:sz w:val="28"/>
                <w:szCs w:val="28"/>
              </w:rPr>
              <w:t>1000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字以内）</w:t>
            </w:r>
          </w:p>
          <w:p>
            <w:pPr>
              <w:widowControl w:val="0"/>
              <w:numPr>
                <w:ilvl w:val="0"/>
                <w:numId w:val="0"/>
              </w:numPr>
              <w:spacing w:before="50" w:line="218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50" w:line="218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50" w:line="218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50" w:line="218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50" w:line="218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50" w:line="218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50" w:line="218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50" w:line="218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50" w:line="218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50" w:line="218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before="50" w:line="218" w:lineRule="auto"/>
              <w:jc w:val="both"/>
              <w:rPr>
                <w:rFonts w:ascii="仿宋" w:hAnsi="仿宋" w:eastAsia="仿宋" w:cs="仿宋"/>
                <w:spacing w:val="-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9" w:hRule="atLeast"/>
          <w:jc w:val="center"/>
        </w:trPr>
        <w:tc>
          <w:tcPr>
            <w:tcW w:w="9055" w:type="dxa"/>
            <w:gridSpan w:val="4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55" w:line="217" w:lineRule="auto"/>
              <w:ind w:left="13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三、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党总支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推荐意见</w:t>
            </w:r>
          </w:p>
          <w:p>
            <w:pPr>
              <w:pStyle w:val="6"/>
              <w:spacing w:line="291" w:lineRule="auto"/>
            </w:pPr>
          </w:p>
          <w:p>
            <w:pPr>
              <w:pStyle w:val="6"/>
              <w:spacing w:line="291" w:lineRule="auto"/>
            </w:pPr>
          </w:p>
          <w:p>
            <w:pPr>
              <w:pStyle w:val="6"/>
              <w:spacing w:line="291" w:lineRule="auto"/>
            </w:pPr>
          </w:p>
          <w:p>
            <w:pPr>
              <w:pStyle w:val="6"/>
              <w:spacing w:line="291" w:lineRule="auto"/>
            </w:pPr>
          </w:p>
          <w:p>
            <w:pPr>
              <w:pStyle w:val="6"/>
              <w:spacing w:line="291" w:lineRule="auto"/>
            </w:pPr>
          </w:p>
          <w:p>
            <w:pPr>
              <w:spacing w:before="91" w:line="216" w:lineRule="auto"/>
              <w:ind w:left="124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负责人（签字）                 单位（盖章）</w:t>
            </w:r>
          </w:p>
          <w:p>
            <w:pPr>
              <w:spacing w:before="33" w:line="209" w:lineRule="auto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16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BC561A"/>
    <w:multiLevelType w:val="singleLevel"/>
    <w:tmpl w:val="36BC561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NDM4MmQ2OWU0NWQzNTFmM2I4NGExMzZhMmEwMzkifQ=="/>
  </w:docVars>
  <w:rsids>
    <w:rsidRoot w:val="054A2157"/>
    <w:rsid w:val="054A2157"/>
    <w:rsid w:val="2FBD0A96"/>
    <w:rsid w:val="799A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8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2023-11-09T02:54:00Z</dcterms:created>
  <dc:creator>乐乐</dc:creator>
  <cp:lastModifiedBy>乐乐</cp:lastModifiedBy>
  <dcterms:modified xsi:type="dcterms:W3CDTF">2023-11-09T03:12:55Z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8930FF2DBCE84D93A826EDBDAE30E4DA_11</vt:lpwstr>
  </property>
</Properties>
</file>