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00" w:lineRule="exact"/>
        <w:jc w:val="center"/>
        <w:rPr>
          <w:rFonts w:hint="default" w:ascii="Times New Roman" w:hAnsi="Times New Roman" w:eastAsia="方正小标宋简体" w:cs="方正小标宋简体"/>
          <w:sz w:val="40"/>
          <w:szCs w:val="40"/>
          <w:lang w:val="en-US" w:eastAsia="zh-CN"/>
        </w:rPr>
      </w:pPr>
      <w:r>
        <w:rPr>
          <w:rFonts w:hint="eastAsia" w:ascii="Times New Roman" w:hAnsi="Times New Roman" w:eastAsia="方正小标宋简体" w:cs="方正小标宋简体"/>
          <w:sz w:val="40"/>
          <w:szCs w:val="40"/>
          <w:lang w:val="en-US" w:eastAsia="zh-CN"/>
        </w:rPr>
        <w:t>湖南生物机电职业技术学院</w:t>
      </w:r>
    </w:p>
    <w:p>
      <w:pPr>
        <w:spacing w:beforeLines="50" w:line="500" w:lineRule="exact"/>
        <w:jc w:val="center"/>
        <w:rPr>
          <w:rFonts w:hint="eastAsia" w:ascii="Times New Roman" w:hAnsi="Times New Roman" w:eastAsia="方正小标宋简体" w:cs="方正小标宋简体"/>
          <w:sz w:val="40"/>
          <w:szCs w:val="40"/>
        </w:rPr>
      </w:pPr>
      <w:r>
        <w:rPr>
          <w:rFonts w:hint="eastAsia" w:eastAsia="方正小标宋简体" w:cs="方正小标宋简体"/>
          <w:sz w:val="40"/>
          <w:szCs w:val="40"/>
          <w:lang w:val="en-US" w:eastAsia="zh-CN"/>
        </w:rPr>
        <w:t>茶艺与茶文化</w:t>
      </w:r>
      <w:r>
        <w:rPr>
          <w:rFonts w:hint="eastAsia" w:ascii="Times New Roman" w:hAnsi="Times New Roman" w:eastAsia="方正小标宋简体" w:cs="方正小标宋简体"/>
          <w:sz w:val="40"/>
          <w:szCs w:val="40"/>
        </w:rPr>
        <w:t>专业教学标准</w:t>
      </w:r>
    </w:p>
    <w:p>
      <w:pPr>
        <w:pStyle w:val="3"/>
        <w:spacing w:before="120" w:beforeLines="50" w:after="120" w:afterLines="50" w:line="500" w:lineRule="exact"/>
        <w:ind w:firstLine="601" w:firstLineChars="200"/>
        <w:jc w:val="center"/>
        <w:rPr>
          <w:rFonts w:hint="eastAsia" w:ascii="Times New Roman" w:hAnsi="Times New Roman" w:eastAsia="黑体" w:cs="Times New Roman"/>
          <w:b/>
          <w:bCs/>
          <w:sz w:val="30"/>
          <w:lang w:eastAsia="zh-CN"/>
        </w:rPr>
      </w:pPr>
      <w:r>
        <w:rPr>
          <w:rFonts w:hint="eastAsia" w:ascii="Times New Roman" w:hAnsi="Times New Roman" w:eastAsia="黑体" w:cs="Times New Roman"/>
          <w:b/>
          <w:bCs/>
          <w:sz w:val="30"/>
          <w:lang w:eastAsia="zh-CN"/>
        </w:rPr>
        <w:t>（</w:t>
      </w:r>
      <w:r>
        <w:rPr>
          <w:rFonts w:hint="eastAsia" w:ascii="Times New Roman" w:hAnsi="Times New Roman" w:eastAsia="黑体" w:cs="Times New Roman"/>
          <w:b/>
          <w:bCs/>
          <w:sz w:val="30"/>
          <w:lang w:val="en-US" w:eastAsia="zh-CN"/>
        </w:rPr>
        <w:t>202</w:t>
      </w:r>
      <w:r>
        <w:rPr>
          <w:rFonts w:hint="eastAsia" w:eastAsia="黑体" w:cs="Times New Roman"/>
          <w:b/>
          <w:bCs/>
          <w:sz w:val="30"/>
          <w:lang w:val="en-US" w:eastAsia="zh-CN"/>
        </w:rPr>
        <w:t>3</w:t>
      </w:r>
      <w:r>
        <w:rPr>
          <w:rFonts w:hint="eastAsia" w:ascii="Times New Roman" w:hAnsi="Times New Roman" w:eastAsia="黑体" w:cs="Times New Roman"/>
          <w:b/>
          <w:bCs/>
          <w:sz w:val="30"/>
          <w:lang w:val="en-US" w:eastAsia="zh-CN"/>
        </w:rPr>
        <w:t>年修订</w:t>
      </w:r>
      <w:r>
        <w:rPr>
          <w:rFonts w:hint="eastAsia" w:ascii="Times New Roman" w:hAnsi="Times New Roman" w:eastAsia="黑体" w:cs="Times New Roman"/>
          <w:b/>
          <w:bCs/>
          <w:sz w:val="30"/>
          <w:lang w:eastAsia="zh-CN"/>
        </w:rPr>
        <w:t>）</w:t>
      </w:r>
    </w:p>
    <w:p>
      <w:pPr>
        <w:pStyle w:val="3"/>
        <w:spacing w:before="120" w:beforeLines="50" w:after="120" w:afterLines="50" w:line="500" w:lineRule="exact"/>
        <w:ind w:firstLine="601" w:firstLineChars="200"/>
        <w:rPr>
          <w:rFonts w:hint="eastAsia" w:ascii="Times New Roman" w:hAnsi="Times New Roman" w:eastAsia="黑体" w:cs="Times New Roman"/>
          <w:b/>
          <w:bCs/>
          <w:sz w:val="30"/>
        </w:rPr>
      </w:pPr>
      <w:r>
        <w:rPr>
          <w:rFonts w:hint="eastAsia" w:ascii="Times New Roman" w:hAnsi="Times New Roman" w:eastAsia="黑体" w:cs="Times New Roman"/>
          <w:b/>
          <w:bCs/>
          <w:sz w:val="30"/>
        </w:rPr>
        <w:t>1</w:t>
      </w:r>
      <w:r>
        <w:rPr>
          <w:rFonts w:hint="eastAsia" w:eastAsia="黑体" w:cs="Times New Roman"/>
          <w:b/>
          <w:bCs/>
          <w:sz w:val="30"/>
          <w:lang w:eastAsia="zh-CN"/>
        </w:rPr>
        <w:t>.</w:t>
      </w:r>
      <w:r>
        <w:rPr>
          <w:rFonts w:hint="eastAsia" w:ascii="Times New Roman" w:hAnsi="Times New Roman" w:eastAsia="黑体" w:cs="Times New Roman"/>
          <w:b/>
          <w:bCs/>
          <w:sz w:val="30"/>
        </w:rPr>
        <w:t xml:space="preserve">概述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为了</w:t>
      </w:r>
      <w:r>
        <w:rPr>
          <w:rFonts w:hint="eastAsia" w:cs="宋体"/>
          <w:sz w:val="28"/>
          <w:szCs w:val="28"/>
          <w:lang w:val="en-US" w:eastAsia="zh-CN"/>
        </w:rPr>
        <w:t>积极响应习近平总书记提出的</w:t>
      </w:r>
      <w:r>
        <w:rPr>
          <w:rFonts w:hint="eastAsia" w:ascii="Times New Roman" w:hAnsi="Times New Roman" w:eastAsia="宋体" w:cs="宋体"/>
          <w:sz w:val="28"/>
          <w:szCs w:val="28"/>
        </w:rPr>
        <w:t>要统筹做好茶文化、茶产业、茶科技这篇大文章</w:t>
      </w:r>
      <w:r>
        <w:rPr>
          <w:rFonts w:hint="eastAsia" w:cs="宋体"/>
          <w:sz w:val="28"/>
          <w:szCs w:val="28"/>
          <w:lang w:val="en-US" w:eastAsia="zh-CN"/>
        </w:rPr>
        <w:t>的重要指示</w:t>
      </w:r>
      <w:r>
        <w:rPr>
          <w:rFonts w:hint="eastAsia" w:cs="宋体"/>
          <w:sz w:val="28"/>
          <w:szCs w:val="28"/>
          <w:lang w:eastAsia="zh-CN"/>
        </w:rPr>
        <w:t>，</w:t>
      </w:r>
      <w:r>
        <w:rPr>
          <w:rFonts w:hint="eastAsia" w:ascii="Times New Roman" w:hAnsi="Times New Roman" w:eastAsia="宋体" w:cs="宋体"/>
          <w:sz w:val="28"/>
          <w:szCs w:val="28"/>
        </w:rPr>
        <w:t>更好地推进</w:t>
      </w:r>
      <w:r>
        <w:rPr>
          <w:rFonts w:hint="eastAsia" w:cs="宋体"/>
          <w:sz w:val="28"/>
          <w:szCs w:val="28"/>
          <w:lang w:val="en-US" w:eastAsia="zh-CN"/>
        </w:rPr>
        <w:t>茶产业、茶文化、茶科技</w:t>
      </w:r>
      <w:r>
        <w:rPr>
          <w:rFonts w:hint="eastAsia" w:ascii="Times New Roman" w:hAnsi="Times New Roman" w:eastAsia="宋体" w:cs="宋体"/>
          <w:sz w:val="28"/>
          <w:szCs w:val="28"/>
        </w:rPr>
        <w:t>发展，对接</w:t>
      </w:r>
      <w:r>
        <w:rPr>
          <w:rFonts w:hint="eastAsia" w:cs="宋体"/>
          <w:sz w:val="28"/>
          <w:szCs w:val="28"/>
          <w:lang w:val="en-US" w:eastAsia="zh-CN"/>
        </w:rPr>
        <w:t>三茶</w:t>
      </w:r>
      <w:r>
        <w:rPr>
          <w:rFonts w:hint="eastAsia" w:ascii="Times New Roman" w:hAnsi="Times New Roman" w:eastAsia="宋体" w:cs="宋体"/>
          <w:sz w:val="28"/>
          <w:szCs w:val="28"/>
        </w:rPr>
        <w:t>产业数字化、网络化、智能化发展新趋势，对接新产业、新业态、新模式下</w:t>
      </w:r>
      <w:r>
        <w:rPr>
          <w:rFonts w:hint="eastAsia" w:cs="宋体"/>
          <w:sz w:val="28"/>
          <w:szCs w:val="28"/>
          <w:lang w:val="en-US" w:eastAsia="zh-CN"/>
        </w:rPr>
        <w:t>茶叶种植、</w:t>
      </w:r>
      <w:r>
        <w:rPr>
          <w:rFonts w:hint="eastAsia" w:ascii="Times New Roman" w:hAnsi="Times New Roman" w:eastAsia="宋体" w:cs="宋体"/>
          <w:sz w:val="28"/>
          <w:szCs w:val="28"/>
        </w:rPr>
        <w:t>生产</w:t>
      </w:r>
      <w:r>
        <w:rPr>
          <w:rFonts w:hint="eastAsia" w:cs="宋体"/>
          <w:sz w:val="28"/>
          <w:szCs w:val="28"/>
          <w:lang w:val="en-US" w:eastAsia="zh-CN"/>
        </w:rPr>
        <w:t>与加工</w:t>
      </w:r>
      <w:r>
        <w:rPr>
          <w:rFonts w:hint="eastAsia" w:ascii="Times New Roman" w:hAnsi="Times New Roman" w:eastAsia="宋体" w:cs="宋体"/>
          <w:sz w:val="28"/>
          <w:szCs w:val="28"/>
        </w:rPr>
        <w:t>、</w:t>
      </w:r>
      <w:r>
        <w:rPr>
          <w:rFonts w:hint="eastAsia" w:cs="宋体"/>
          <w:sz w:val="28"/>
          <w:szCs w:val="28"/>
          <w:lang w:val="en-US" w:eastAsia="zh-CN"/>
        </w:rPr>
        <w:t>茶叶审评与检验、</w:t>
      </w:r>
      <w:r>
        <w:rPr>
          <w:rFonts w:hint="eastAsia" w:ascii="Times New Roman" w:hAnsi="Times New Roman" w:eastAsia="宋体" w:cs="宋体"/>
          <w:sz w:val="28"/>
          <w:szCs w:val="28"/>
        </w:rPr>
        <w:t>技术服务与推广、</w:t>
      </w:r>
      <w:r>
        <w:rPr>
          <w:rFonts w:hint="eastAsia" w:cs="宋体"/>
          <w:sz w:val="28"/>
          <w:szCs w:val="28"/>
          <w:lang w:val="en-US" w:eastAsia="zh-CN"/>
        </w:rPr>
        <w:t>茶叶</w:t>
      </w:r>
      <w:r>
        <w:rPr>
          <w:rFonts w:hint="eastAsia" w:ascii="Times New Roman" w:hAnsi="Times New Roman" w:eastAsia="宋体" w:cs="宋体"/>
          <w:sz w:val="28"/>
          <w:szCs w:val="28"/>
        </w:rPr>
        <w:t>营销</w:t>
      </w:r>
      <w:r>
        <w:rPr>
          <w:rFonts w:hint="eastAsia" w:cs="宋体"/>
          <w:sz w:val="28"/>
          <w:szCs w:val="28"/>
          <w:lang w:val="en-US" w:eastAsia="zh-CN"/>
        </w:rPr>
        <w:t>与管理</w:t>
      </w:r>
      <w:r>
        <w:rPr>
          <w:rFonts w:hint="eastAsia" w:ascii="Times New Roman" w:hAnsi="Times New Roman" w:eastAsia="宋体" w:cs="宋体"/>
          <w:sz w:val="28"/>
          <w:szCs w:val="28"/>
        </w:rPr>
        <w:t>等岗位的新要求，不断满足</w:t>
      </w:r>
      <w:r>
        <w:rPr>
          <w:rFonts w:hint="eastAsia" w:cs="宋体"/>
          <w:sz w:val="28"/>
          <w:szCs w:val="28"/>
          <w:lang w:val="en-US" w:eastAsia="zh-CN"/>
        </w:rPr>
        <w:t>三茶</w:t>
      </w:r>
      <w:r>
        <w:rPr>
          <w:rFonts w:hint="eastAsia" w:ascii="Times New Roman" w:hAnsi="Times New Roman" w:eastAsia="宋体" w:cs="宋体"/>
          <w:sz w:val="28"/>
          <w:szCs w:val="28"/>
        </w:rPr>
        <w:t xml:space="preserve">产业高质量发展对高素质技术技能人才的需求，推动职业教育专业升级和数字化改造，提高人才培养质量，遵循推进现代职业教育高质量发展的总体要求，参照国家相关标准编制要求，制订本标准。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本标准是全国高等职业教育专科</w:t>
      </w:r>
      <w:r>
        <w:rPr>
          <w:rFonts w:hint="eastAsia" w:cs="宋体"/>
          <w:sz w:val="28"/>
          <w:szCs w:val="28"/>
          <w:lang w:val="en-US" w:eastAsia="zh-CN"/>
        </w:rPr>
        <w:t>茶艺与茶文化</w:t>
      </w:r>
      <w:r>
        <w:rPr>
          <w:rFonts w:hint="eastAsia" w:ascii="Times New Roman" w:hAnsi="Times New Roman" w:eastAsia="宋体" w:cs="宋体"/>
          <w:sz w:val="28"/>
          <w:szCs w:val="28"/>
        </w:rPr>
        <w:t>专业教学的基本标准，各有关学校应结合区域实际和自身办学定位，依据本标准制定本校</w:t>
      </w:r>
      <w:r>
        <w:rPr>
          <w:rFonts w:hint="eastAsia" w:cs="宋体"/>
          <w:sz w:val="28"/>
          <w:szCs w:val="28"/>
          <w:lang w:val="en-US" w:eastAsia="zh-CN"/>
        </w:rPr>
        <w:t>茶艺与茶文化</w:t>
      </w:r>
      <w:r>
        <w:rPr>
          <w:rFonts w:hint="eastAsia" w:ascii="Times New Roman" w:hAnsi="Times New Roman" w:eastAsia="宋体" w:cs="宋体"/>
          <w:sz w:val="28"/>
          <w:szCs w:val="28"/>
        </w:rPr>
        <w:t>专业人才培养方案，鼓励高于本标准办出特色。</w:t>
      </w:r>
    </w:p>
    <w:p>
      <w:pPr>
        <w:pStyle w:val="3"/>
        <w:spacing w:before="120" w:beforeLines="50" w:after="120" w:afterLines="50" w:line="500" w:lineRule="exact"/>
        <w:ind w:firstLine="601" w:firstLineChars="200"/>
        <w:rPr>
          <w:rFonts w:hint="eastAsia" w:ascii="Times New Roman" w:hAnsi="Times New Roman" w:eastAsia="黑体" w:cs="Times New Roman"/>
          <w:b/>
          <w:bCs/>
          <w:sz w:val="30"/>
        </w:rPr>
      </w:pPr>
      <w:r>
        <w:rPr>
          <w:rFonts w:hint="eastAsia" w:ascii="Times New Roman" w:hAnsi="Times New Roman" w:eastAsia="黑体" w:cs="Times New Roman"/>
          <w:b/>
          <w:bCs/>
          <w:sz w:val="30"/>
        </w:rPr>
        <w:t>2</w:t>
      </w:r>
      <w:r>
        <w:rPr>
          <w:rFonts w:hint="eastAsia" w:eastAsia="黑体" w:cs="Times New Roman"/>
          <w:b/>
          <w:bCs/>
          <w:sz w:val="30"/>
          <w:lang w:eastAsia="zh-CN"/>
        </w:rPr>
        <w:t>.</w:t>
      </w:r>
      <w:r>
        <w:rPr>
          <w:rFonts w:hint="eastAsia" w:ascii="Times New Roman" w:hAnsi="Times New Roman" w:eastAsia="黑体" w:cs="Times New Roman"/>
          <w:b/>
          <w:bCs/>
          <w:sz w:val="30"/>
        </w:rPr>
        <w:t xml:space="preserve">适用专业 </w:t>
      </w:r>
    </w:p>
    <w:p>
      <w:pPr>
        <w:widowControl/>
        <w:spacing w:line="500" w:lineRule="exact"/>
        <w:ind w:firstLine="560" w:firstLineChars="200"/>
        <w:jc w:val="left"/>
        <w:rPr>
          <w:rFonts w:ascii="宋体" w:hAnsi="宋体" w:cs="宋体"/>
          <w:color w:val="000000"/>
          <w:kern w:val="0"/>
          <w:sz w:val="28"/>
          <w:szCs w:val="28"/>
          <w:lang w:bidi="ar"/>
        </w:rPr>
      </w:pPr>
      <w:r>
        <w:rPr>
          <w:rFonts w:hint="eastAsia" w:ascii="宋体" w:hAnsi="宋体" w:cs="宋体"/>
          <w:color w:val="000000"/>
          <w:kern w:val="0"/>
          <w:sz w:val="28"/>
          <w:szCs w:val="28"/>
          <w:lang w:val="en-US" w:eastAsia="zh-CN" w:bidi="ar"/>
        </w:rPr>
        <w:t>茶艺与茶文化专业</w:t>
      </w:r>
      <w:r>
        <w:rPr>
          <w:rFonts w:hint="eastAsia" w:ascii="宋体" w:hAnsi="宋体" w:cs="宋体"/>
          <w:color w:val="000000"/>
          <w:kern w:val="0"/>
          <w:sz w:val="28"/>
          <w:szCs w:val="28"/>
          <w:lang w:bidi="ar"/>
        </w:rPr>
        <w:t>（</w:t>
      </w:r>
      <w:r>
        <w:rPr>
          <w:rFonts w:hint="eastAsia" w:ascii="宋体" w:hAnsi="宋体" w:cs="宋体"/>
          <w:color w:val="000000"/>
          <w:kern w:val="0"/>
          <w:sz w:val="28"/>
          <w:szCs w:val="28"/>
          <w:lang w:val="en-US" w:eastAsia="zh-CN" w:bidi="ar"/>
        </w:rPr>
        <w:t>540109</w:t>
      </w:r>
      <w:r>
        <w:rPr>
          <w:rFonts w:hint="eastAsia" w:ascii="宋体" w:hAnsi="宋体" w:cs="宋体"/>
          <w:color w:val="000000"/>
          <w:kern w:val="0"/>
          <w:sz w:val="28"/>
          <w:szCs w:val="28"/>
          <w:lang w:bidi="ar"/>
        </w:rPr>
        <w:t>）</w:t>
      </w:r>
    </w:p>
    <w:p>
      <w:pPr>
        <w:widowControl/>
        <w:spacing w:before="156" w:beforeLines="50" w:after="156" w:afterLines="50" w:line="500" w:lineRule="exact"/>
        <w:ind w:firstLine="601" w:firstLineChars="200"/>
        <w:jc w:val="left"/>
        <w:rPr>
          <w:b/>
          <w:color w:val="000000"/>
          <w:kern w:val="0"/>
          <w:sz w:val="30"/>
          <w:szCs w:val="30"/>
          <w:lang w:bidi="ar"/>
        </w:rPr>
      </w:pPr>
      <w:r>
        <w:rPr>
          <w:b/>
          <w:color w:val="000000"/>
          <w:kern w:val="0"/>
          <w:sz w:val="30"/>
          <w:szCs w:val="30"/>
          <w:lang w:bidi="ar"/>
        </w:rPr>
        <w:t>3</w:t>
      </w:r>
      <w:r>
        <w:rPr>
          <w:rFonts w:hint="eastAsia"/>
          <w:b/>
          <w:color w:val="000000"/>
          <w:kern w:val="0"/>
          <w:sz w:val="30"/>
          <w:szCs w:val="30"/>
          <w:lang w:eastAsia="zh-CN" w:bidi="ar"/>
        </w:rPr>
        <w:t>.</w:t>
      </w:r>
      <w:r>
        <w:rPr>
          <w:rFonts w:eastAsia="黑体"/>
          <w:b/>
          <w:bCs/>
          <w:kern w:val="44"/>
          <w:sz w:val="30"/>
          <w:szCs w:val="44"/>
        </w:rPr>
        <w:t>培养目标</w:t>
      </w:r>
      <w:r>
        <w:rPr>
          <w:b/>
          <w:color w:val="000000"/>
          <w:kern w:val="0"/>
          <w:sz w:val="30"/>
          <w:szCs w:val="30"/>
          <w:lang w:bidi="ar"/>
        </w:rPr>
        <w:t xml:space="preserve">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本专业培养理想信念坚定，德、智、体、美、劳全面发展，具有一定的科学文化知识和人文素养，良好的职业道德、精益求精的工匠精神，较强的就业能力和可持续发展能力，掌握茶文化基础、茶叶冲泡方法、茶艺表演手法、茶叶品质鉴定、茶文化推广、茶叶与茶品营销、中华茶礼仪等专业技术技能，适应社会经济发展需要，服务地方经济建设，面向湖南省及周边各省现代茶企业、农业农村管理、农业技术推广等机关事业单位，能够从事茶叶生产、茶叶及茶品销售、茶叶评审、茶艺服务与培训等工作的复合型技术技能人才。</w:t>
      </w:r>
      <w:r>
        <w:rPr>
          <w:rFonts w:hint="eastAsia" w:ascii="Times New Roman" w:hAnsi="Times New Roman" w:eastAsia="宋体" w:cs="宋体"/>
          <w:sz w:val="28"/>
          <w:szCs w:val="28"/>
          <w:lang w:val="en-US" w:eastAsia="zh-CN"/>
        </w:rPr>
        <w:t>毕业生经过3到5年的发展，能够胜任</w:t>
      </w:r>
      <w:r>
        <w:rPr>
          <w:rFonts w:hint="eastAsia" w:ascii="Times New Roman" w:hAnsi="Times New Roman" w:eastAsia="宋体" w:cs="宋体"/>
          <w:sz w:val="28"/>
          <w:szCs w:val="28"/>
          <w:lang w:val="en-US" w:eastAsia="zh-Hans"/>
        </w:rPr>
        <w:t>高级茶艺师</w:t>
      </w:r>
      <w:r>
        <w:rPr>
          <w:rFonts w:hint="default" w:ascii="Times New Roman" w:hAnsi="Times New Roman" w:eastAsia="宋体" w:cs="宋体"/>
          <w:sz w:val="28"/>
          <w:szCs w:val="28"/>
          <w:lang w:eastAsia="zh-Hans"/>
        </w:rPr>
        <w:t>、</w:t>
      </w:r>
      <w:r>
        <w:rPr>
          <w:rFonts w:hint="eastAsia" w:ascii="Times New Roman" w:hAnsi="Times New Roman" w:eastAsia="宋体" w:cs="宋体"/>
          <w:sz w:val="28"/>
          <w:szCs w:val="28"/>
          <w:lang w:val="en-US" w:eastAsia="zh-Hans"/>
        </w:rPr>
        <w:t>高级评茶员</w:t>
      </w:r>
      <w:r>
        <w:rPr>
          <w:rFonts w:hint="default" w:ascii="Times New Roman" w:hAnsi="Times New Roman" w:eastAsia="宋体" w:cs="宋体"/>
          <w:sz w:val="28"/>
          <w:szCs w:val="28"/>
          <w:lang w:eastAsia="zh-Hans"/>
        </w:rPr>
        <w:t>、</w:t>
      </w:r>
      <w:r>
        <w:rPr>
          <w:rFonts w:hint="eastAsia" w:ascii="Times New Roman" w:hAnsi="Times New Roman" w:eastAsia="宋体" w:cs="宋体"/>
          <w:sz w:val="28"/>
          <w:szCs w:val="28"/>
          <w:lang w:val="en-US" w:eastAsia="zh-Hans"/>
        </w:rPr>
        <w:t>茶馆经营与管理类</w:t>
      </w:r>
      <w:r>
        <w:rPr>
          <w:rFonts w:hint="eastAsia" w:ascii="Times New Roman" w:hAnsi="Times New Roman" w:eastAsia="宋体" w:cs="宋体"/>
          <w:sz w:val="28"/>
          <w:szCs w:val="28"/>
          <w:lang w:val="en-US" w:eastAsia="zh-CN"/>
        </w:rPr>
        <w:t>工作</w:t>
      </w:r>
      <w:r>
        <w:rPr>
          <w:rFonts w:hint="default" w:ascii="Times New Roman" w:hAnsi="Times New Roman" w:eastAsia="宋体" w:cs="宋体"/>
          <w:sz w:val="28"/>
          <w:szCs w:val="28"/>
          <w:lang w:eastAsia="zh-CN"/>
        </w:rPr>
        <w:t>。</w:t>
      </w:r>
    </w:p>
    <w:p>
      <w:pPr>
        <w:widowControl/>
        <w:spacing w:before="156" w:beforeLines="50" w:after="156" w:afterLines="50" w:line="500" w:lineRule="exact"/>
        <w:ind w:firstLine="601" w:firstLineChars="200"/>
        <w:jc w:val="left"/>
        <w:rPr>
          <w:b/>
          <w:color w:val="000000"/>
          <w:kern w:val="0"/>
          <w:sz w:val="30"/>
          <w:szCs w:val="30"/>
          <w:lang w:bidi="ar"/>
        </w:rPr>
      </w:pPr>
      <w:r>
        <w:rPr>
          <w:b/>
          <w:color w:val="000000"/>
          <w:kern w:val="0"/>
          <w:sz w:val="30"/>
          <w:szCs w:val="30"/>
          <w:lang w:bidi="ar"/>
        </w:rPr>
        <w:t>4</w:t>
      </w:r>
      <w:r>
        <w:rPr>
          <w:rFonts w:hint="eastAsia"/>
          <w:b/>
          <w:color w:val="000000"/>
          <w:kern w:val="0"/>
          <w:sz w:val="30"/>
          <w:szCs w:val="30"/>
          <w:lang w:eastAsia="zh-CN" w:bidi="ar"/>
        </w:rPr>
        <w:t>.</w:t>
      </w:r>
      <w:r>
        <w:rPr>
          <w:rFonts w:eastAsia="黑体"/>
          <w:b/>
          <w:bCs/>
          <w:kern w:val="44"/>
          <w:sz w:val="30"/>
          <w:szCs w:val="44"/>
        </w:rPr>
        <w:t>入学要求</w:t>
      </w:r>
      <w:r>
        <w:rPr>
          <w:b/>
          <w:color w:val="000000"/>
          <w:kern w:val="0"/>
          <w:sz w:val="30"/>
          <w:szCs w:val="30"/>
          <w:lang w:bidi="ar"/>
        </w:rPr>
        <w:t xml:space="preserve"> </w:t>
      </w:r>
    </w:p>
    <w:p>
      <w:pPr>
        <w:overflowPunct w:val="0"/>
        <w:spacing w:line="500" w:lineRule="exact"/>
        <w:ind w:firstLine="560" w:firstLineChars="200"/>
        <w:rPr>
          <w:rFonts w:hint="eastAsia" w:ascii="Times New Roman" w:hAnsi="Times New Roman" w:eastAsia="宋体" w:cs="宋体"/>
          <w:sz w:val="28"/>
          <w:szCs w:val="28"/>
          <w:lang w:eastAsia="zh-CN"/>
        </w:rPr>
      </w:pPr>
      <w:r>
        <w:rPr>
          <w:rFonts w:hint="eastAsia" w:ascii="Times New Roman" w:hAnsi="Times New Roman" w:eastAsia="宋体" w:cs="宋体"/>
          <w:sz w:val="28"/>
          <w:szCs w:val="28"/>
        </w:rPr>
        <w:t>普通高中</w:t>
      </w:r>
      <w:r>
        <w:rPr>
          <w:rFonts w:hint="eastAsia" w:ascii="Times New Roman" w:hAnsi="Times New Roman" w:eastAsia="宋体" w:cs="宋体"/>
          <w:sz w:val="28"/>
          <w:szCs w:val="28"/>
          <w:lang w:val="en-US" w:eastAsia="zh-Hans"/>
        </w:rPr>
        <w:t>毕业生</w:t>
      </w:r>
      <w:r>
        <w:rPr>
          <w:rFonts w:hint="eastAsia" w:ascii="Times New Roman" w:hAnsi="Times New Roman" w:eastAsia="宋体" w:cs="宋体"/>
          <w:sz w:val="28"/>
          <w:szCs w:val="28"/>
        </w:rPr>
        <w:t>、中等职业学校毕业生或</w:t>
      </w:r>
      <w:r>
        <w:rPr>
          <w:rFonts w:hint="eastAsia" w:ascii="Times New Roman" w:hAnsi="Times New Roman" w:eastAsia="宋体" w:cs="宋体"/>
          <w:sz w:val="28"/>
          <w:szCs w:val="28"/>
          <w:lang w:val="en-US" w:eastAsia="zh-Hans"/>
        </w:rPr>
        <w:t>具有</w:t>
      </w:r>
      <w:r>
        <w:rPr>
          <w:rFonts w:hint="eastAsia" w:ascii="Times New Roman" w:hAnsi="Times New Roman" w:eastAsia="宋体" w:cs="宋体"/>
          <w:sz w:val="28"/>
          <w:szCs w:val="28"/>
        </w:rPr>
        <w:t>同等学历</w:t>
      </w:r>
      <w:r>
        <w:rPr>
          <w:rFonts w:hint="eastAsia" w:ascii="Times New Roman" w:hAnsi="Times New Roman" w:eastAsia="宋体" w:cs="宋体"/>
          <w:sz w:val="28"/>
          <w:szCs w:val="28"/>
          <w:lang w:val="en-US" w:eastAsia="zh-Hans"/>
        </w:rPr>
        <w:t>者</w:t>
      </w:r>
      <w:r>
        <w:rPr>
          <w:rFonts w:hint="eastAsia" w:ascii="Times New Roman" w:hAnsi="Times New Roman" w:eastAsia="宋体" w:cs="宋体"/>
          <w:sz w:val="28"/>
          <w:szCs w:val="28"/>
          <w:lang w:val="en-US" w:eastAsia="zh-CN"/>
        </w:rPr>
        <w:t>。</w:t>
      </w:r>
    </w:p>
    <w:p>
      <w:pPr>
        <w:pStyle w:val="3"/>
        <w:spacing w:before="120" w:beforeLines="50" w:after="120" w:afterLines="50" w:line="500" w:lineRule="exact"/>
        <w:ind w:firstLine="601" w:firstLineChars="200"/>
        <w:rPr>
          <w:rFonts w:hint="eastAsia" w:ascii="Times New Roman" w:hAnsi="Times New Roman" w:eastAsia="黑体" w:cs="Times New Roman"/>
          <w:b/>
          <w:bCs/>
          <w:sz w:val="30"/>
        </w:rPr>
      </w:pPr>
      <w:r>
        <w:rPr>
          <w:rFonts w:hint="eastAsia" w:ascii="Times New Roman" w:hAnsi="Times New Roman" w:eastAsia="黑体" w:cs="Times New Roman"/>
          <w:b/>
          <w:bCs/>
          <w:sz w:val="30"/>
        </w:rPr>
        <w:t>5</w:t>
      </w:r>
      <w:r>
        <w:rPr>
          <w:rFonts w:hint="eastAsia" w:eastAsia="黑体" w:cs="Times New Roman"/>
          <w:b/>
          <w:bCs/>
          <w:sz w:val="30"/>
          <w:lang w:eastAsia="zh-CN"/>
        </w:rPr>
        <w:t>.</w:t>
      </w:r>
      <w:r>
        <w:rPr>
          <w:rFonts w:hint="eastAsia" w:ascii="Times New Roman" w:hAnsi="Times New Roman" w:eastAsia="黑体" w:cs="Times New Roman"/>
          <w:b/>
          <w:bCs/>
          <w:sz w:val="30"/>
        </w:rPr>
        <w:t xml:space="preserve">基本修业年限 </w:t>
      </w:r>
    </w:p>
    <w:p>
      <w:pPr>
        <w:widowControl/>
        <w:spacing w:line="500" w:lineRule="exact"/>
        <w:ind w:firstLine="560" w:firstLineChars="200"/>
        <w:jc w:val="left"/>
        <w:rPr>
          <w:rFonts w:ascii="宋体" w:hAnsi="宋体" w:cs="宋体"/>
          <w:color w:val="000000"/>
          <w:kern w:val="0"/>
          <w:sz w:val="28"/>
          <w:szCs w:val="28"/>
          <w:lang w:bidi="ar"/>
        </w:rPr>
      </w:pPr>
      <w:r>
        <w:rPr>
          <w:rFonts w:hint="eastAsia" w:ascii="Times New Roman" w:hAnsi="Times New Roman" w:eastAsia="宋体" w:cs="宋体"/>
          <w:sz w:val="28"/>
          <w:szCs w:val="28"/>
        </w:rPr>
        <w:t>实行学分制管理，计划学习年限为三年，</w:t>
      </w:r>
      <w:r>
        <w:rPr>
          <w:rFonts w:hint="eastAsia" w:ascii="Times New Roman" w:hAnsi="Times New Roman" w:eastAsia="宋体" w:cs="宋体"/>
          <w:sz w:val="28"/>
          <w:szCs w:val="28"/>
          <w:lang w:val="en-US" w:eastAsia="zh-CN"/>
        </w:rPr>
        <w:t>弹性学制3-5年</w:t>
      </w:r>
      <w:r>
        <w:rPr>
          <w:rFonts w:hint="eastAsia" w:ascii="Times New Roman" w:hAnsi="Times New Roman" w:eastAsia="宋体" w:cs="宋体"/>
          <w:sz w:val="28"/>
          <w:szCs w:val="28"/>
        </w:rPr>
        <w:t xml:space="preserve">。 </w:t>
      </w:r>
    </w:p>
    <w:p>
      <w:pPr>
        <w:pStyle w:val="3"/>
        <w:spacing w:before="120" w:beforeLines="50" w:after="120" w:afterLines="50" w:line="500" w:lineRule="exact"/>
        <w:ind w:firstLine="601" w:firstLineChars="200"/>
        <w:rPr>
          <w:rFonts w:hint="eastAsia" w:ascii="Times New Roman" w:hAnsi="Times New Roman" w:eastAsia="黑体" w:cs="Times New Roman"/>
          <w:b/>
          <w:bCs/>
          <w:sz w:val="30"/>
        </w:rPr>
      </w:pPr>
      <w:r>
        <w:rPr>
          <w:rFonts w:hint="eastAsia" w:ascii="Times New Roman" w:hAnsi="Times New Roman" w:eastAsia="黑体" w:cs="Times New Roman"/>
          <w:b/>
          <w:bCs/>
          <w:sz w:val="30"/>
        </w:rPr>
        <w:t>6</w:t>
      </w:r>
      <w:r>
        <w:rPr>
          <w:rFonts w:hint="eastAsia" w:eastAsia="黑体" w:cs="Times New Roman"/>
          <w:b/>
          <w:bCs/>
          <w:sz w:val="30"/>
          <w:lang w:eastAsia="zh-CN"/>
        </w:rPr>
        <w:t>.</w:t>
      </w:r>
      <w:r>
        <w:rPr>
          <w:rFonts w:hint="eastAsia" w:ascii="Times New Roman" w:hAnsi="Times New Roman" w:eastAsia="黑体" w:cs="Times New Roman"/>
          <w:b/>
          <w:bCs/>
          <w:sz w:val="30"/>
        </w:rPr>
        <w:t xml:space="preserve">职业面向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4"/>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4" w:type="dxa"/>
            <w:tcBorders>
              <w:left w:val="nil"/>
            </w:tcBorders>
            <w:noWrap w:val="0"/>
            <w:vAlign w:val="top"/>
          </w:tcPr>
          <w:p>
            <w:pPr>
              <w:keepNext w:val="0"/>
              <w:keepLines w:val="0"/>
              <w:pageBreakBefore w:val="0"/>
              <w:kinsoku/>
              <w:topLinePunct w:val="0"/>
              <w:autoSpaceDE/>
              <w:autoSpaceDN/>
              <w:bidi w:val="0"/>
              <w:spacing w:line="400" w:lineRule="exact"/>
              <w:jc w:val="both"/>
              <w:rPr>
                <w:rFonts w:hint="default" w:ascii="Times New Roman" w:hAnsi="Times New Roman" w:eastAsia="宋体" w:cs="Times New Roman"/>
                <w:b w:val="0"/>
                <w:bCs/>
                <w:color w:val="000000"/>
                <w:kern w:val="0"/>
                <w:sz w:val="28"/>
                <w:szCs w:val="28"/>
                <w:vertAlign w:val="baseline"/>
                <w:lang w:val="en-US" w:eastAsia="zh-CN" w:bidi="ar"/>
              </w:rPr>
            </w:pPr>
            <w:r>
              <w:rPr>
                <w:rFonts w:hint="eastAsia" w:ascii="宋体" w:hAnsi="宋体" w:cs="宋体"/>
                <w:b w:val="0"/>
                <w:bCs/>
                <w:kern w:val="0"/>
                <w:sz w:val="28"/>
                <w:szCs w:val="28"/>
              </w:rPr>
              <w:t>所属专业大类（代码）</w:t>
            </w:r>
          </w:p>
        </w:tc>
        <w:tc>
          <w:tcPr>
            <w:tcW w:w="5758" w:type="dxa"/>
            <w:tcBorders>
              <w:right w:val="nil"/>
            </w:tcBorders>
            <w:noWrap w:val="0"/>
            <w:vAlign w:val="top"/>
          </w:tcPr>
          <w:p>
            <w:pPr>
              <w:jc w:val="both"/>
              <w:rPr>
                <w:rFonts w:hint="default" w:ascii="Times New Roman" w:hAnsi="Times New Roman" w:eastAsia="宋体" w:cs="Times New Roman"/>
                <w:b/>
                <w:color w:val="000000"/>
                <w:kern w:val="0"/>
                <w:sz w:val="28"/>
                <w:szCs w:val="28"/>
                <w:vertAlign w:val="baseline"/>
                <w:lang w:val="en-US" w:eastAsia="zh-CN" w:bidi="ar"/>
              </w:rPr>
            </w:pPr>
            <w:r>
              <w:rPr>
                <w:rFonts w:hint="eastAsia"/>
                <w:sz w:val="28"/>
                <w:szCs w:val="28"/>
              </w:rPr>
              <w:t>旅游大类</w:t>
            </w:r>
            <w:r>
              <w:rPr>
                <w:sz w:val="28"/>
                <w:szCs w:val="2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4" w:type="dxa"/>
            <w:tcBorders>
              <w:left w:val="nil"/>
            </w:tcBorders>
            <w:noWrap w:val="0"/>
            <w:vAlign w:val="top"/>
          </w:tcPr>
          <w:p>
            <w:pPr>
              <w:keepNext w:val="0"/>
              <w:keepLines w:val="0"/>
              <w:pageBreakBefore w:val="0"/>
              <w:kinsoku/>
              <w:topLinePunct w:val="0"/>
              <w:autoSpaceDE/>
              <w:autoSpaceDN/>
              <w:bidi w:val="0"/>
              <w:spacing w:line="400" w:lineRule="exact"/>
              <w:jc w:val="both"/>
              <w:rPr>
                <w:rFonts w:hint="default" w:ascii="Times New Roman" w:hAnsi="Times New Roman" w:eastAsia="宋体" w:cs="Times New Roman"/>
                <w:b w:val="0"/>
                <w:bCs/>
                <w:color w:val="000000"/>
                <w:kern w:val="0"/>
                <w:sz w:val="28"/>
                <w:szCs w:val="28"/>
                <w:vertAlign w:val="baseline"/>
                <w:lang w:val="en-US" w:eastAsia="zh-CN" w:bidi="ar"/>
              </w:rPr>
            </w:pPr>
            <w:r>
              <w:rPr>
                <w:rFonts w:hint="eastAsia" w:ascii="宋体" w:hAnsi="宋体" w:cs="宋体"/>
                <w:b w:val="0"/>
                <w:bCs/>
                <w:kern w:val="0"/>
                <w:sz w:val="28"/>
                <w:szCs w:val="28"/>
              </w:rPr>
              <w:t>所属专业类（代码）</w:t>
            </w:r>
          </w:p>
        </w:tc>
        <w:tc>
          <w:tcPr>
            <w:tcW w:w="5758" w:type="dxa"/>
            <w:tcBorders>
              <w:right w:val="nil"/>
            </w:tcBorders>
            <w:noWrap w:val="0"/>
            <w:vAlign w:val="top"/>
          </w:tcPr>
          <w:p>
            <w:pPr>
              <w:keepNext w:val="0"/>
              <w:keepLines w:val="0"/>
              <w:pageBreakBefore w:val="0"/>
              <w:widowControl/>
              <w:suppressLineNumbers w:val="0"/>
              <w:kinsoku/>
              <w:topLinePunct w:val="0"/>
              <w:autoSpaceDE/>
              <w:autoSpaceDN/>
              <w:bidi w:val="0"/>
              <w:spacing w:line="400" w:lineRule="exact"/>
              <w:jc w:val="left"/>
              <w:rPr>
                <w:rFonts w:hint="default" w:ascii="Times New Roman" w:hAnsi="Times New Roman" w:eastAsia="宋体" w:cs="Times New Roman"/>
                <w:b/>
                <w:color w:val="000000"/>
                <w:kern w:val="0"/>
                <w:sz w:val="28"/>
                <w:szCs w:val="28"/>
                <w:vertAlign w:val="baseline"/>
                <w:lang w:val="en-US" w:eastAsia="zh-CN" w:bidi="ar"/>
              </w:rPr>
            </w:pPr>
            <w:r>
              <w:rPr>
                <w:rFonts w:hint="eastAsia"/>
                <w:bCs/>
                <w:kern w:val="0"/>
                <w:sz w:val="28"/>
                <w:szCs w:val="28"/>
              </w:rPr>
              <w:t>旅游类（</w:t>
            </w:r>
            <w:r>
              <w:rPr>
                <w:bCs/>
                <w:kern w:val="0"/>
                <w:sz w:val="28"/>
                <w:szCs w:val="28"/>
              </w:rPr>
              <w:t>54</w:t>
            </w:r>
            <w:r>
              <w:rPr>
                <w:rFonts w:hint="eastAsia"/>
                <w:bCs/>
                <w:kern w:val="0"/>
                <w:sz w:val="28"/>
                <w:szCs w:val="2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4" w:type="dxa"/>
            <w:tcBorders>
              <w:left w:val="nil"/>
            </w:tcBorders>
            <w:noWrap w:val="0"/>
            <w:vAlign w:val="top"/>
          </w:tcPr>
          <w:p>
            <w:pPr>
              <w:keepNext w:val="0"/>
              <w:keepLines w:val="0"/>
              <w:pageBreakBefore w:val="0"/>
              <w:kinsoku/>
              <w:topLinePunct w:val="0"/>
              <w:autoSpaceDE/>
              <w:autoSpaceDN/>
              <w:bidi w:val="0"/>
              <w:spacing w:line="400" w:lineRule="exact"/>
              <w:jc w:val="both"/>
              <w:rPr>
                <w:rFonts w:hint="default" w:ascii="Times New Roman" w:hAnsi="Times New Roman" w:eastAsia="宋体" w:cs="Times New Roman"/>
                <w:b w:val="0"/>
                <w:bCs/>
                <w:color w:val="000000"/>
                <w:kern w:val="0"/>
                <w:sz w:val="28"/>
                <w:szCs w:val="28"/>
                <w:vertAlign w:val="baseline"/>
                <w:lang w:val="en-US" w:eastAsia="zh-CN" w:bidi="ar"/>
              </w:rPr>
            </w:pPr>
            <w:r>
              <w:rPr>
                <w:rFonts w:hint="eastAsia" w:ascii="宋体" w:hAnsi="宋体" w:cs="宋体"/>
                <w:b w:val="0"/>
                <w:bCs/>
                <w:kern w:val="0"/>
                <w:sz w:val="28"/>
                <w:szCs w:val="28"/>
              </w:rPr>
              <w:t>对应行业（代码）</w:t>
            </w:r>
          </w:p>
        </w:tc>
        <w:tc>
          <w:tcPr>
            <w:tcW w:w="5758" w:type="dxa"/>
            <w:tcBorders>
              <w:right w:val="nil"/>
            </w:tcBorders>
            <w:noWrap w:val="0"/>
            <w:vAlign w:val="top"/>
          </w:tcPr>
          <w:p>
            <w:pPr>
              <w:jc w:val="both"/>
              <w:rPr>
                <w:rFonts w:hint="default" w:ascii="Times New Roman" w:hAnsi="Times New Roman" w:eastAsia="宋体" w:cs="Times New Roman"/>
                <w:b/>
                <w:color w:val="000000"/>
                <w:kern w:val="0"/>
                <w:sz w:val="28"/>
                <w:szCs w:val="28"/>
                <w:vertAlign w:val="baseline"/>
                <w:lang w:val="en-US" w:eastAsia="zh-CN" w:bidi="ar"/>
              </w:rPr>
            </w:pPr>
            <w:r>
              <w:rPr>
                <w:rFonts w:hint="eastAsia"/>
                <w:sz w:val="28"/>
                <w:szCs w:val="28"/>
              </w:rPr>
              <w:t>社会生产服务和生活服务人员（</w:t>
            </w:r>
            <w:r>
              <w:rPr>
                <w:sz w:val="28"/>
                <w:szCs w:val="28"/>
              </w:rPr>
              <w:t>4</w:t>
            </w:r>
            <w:r>
              <w:rPr>
                <w:rFonts w:hint="eastAsia"/>
                <w:sz w:val="28"/>
                <w:szCs w:val="28"/>
              </w:rPr>
              <w:t>）</w:t>
            </w:r>
            <w:r>
              <w:rPr>
                <w:sz w:val="28"/>
                <w:szCs w:val="28"/>
              </w:rPr>
              <w:t>、</w:t>
            </w:r>
            <w:r>
              <w:rPr>
                <w:rFonts w:hint="eastAsia"/>
                <w:sz w:val="28"/>
                <w:szCs w:val="28"/>
                <w:lang w:eastAsia="zh-Hans"/>
              </w:rPr>
              <w:t>生产制造及有关人员</w:t>
            </w:r>
            <w:r>
              <w:rPr>
                <w:sz w:val="28"/>
                <w:szCs w:val="28"/>
                <w:lang w:eastAsia="zh-Han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4" w:type="dxa"/>
            <w:tcBorders>
              <w:left w:val="nil"/>
            </w:tcBorders>
            <w:noWrap w:val="0"/>
            <w:vAlign w:val="top"/>
          </w:tcPr>
          <w:p>
            <w:pPr>
              <w:keepNext w:val="0"/>
              <w:keepLines w:val="0"/>
              <w:pageBreakBefore w:val="0"/>
              <w:kinsoku/>
              <w:topLinePunct w:val="0"/>
              <w:autoSpaceDE/>
              <w:autoSpaceDN/>
              <w:bidi w:val="0"/>
              <w:spacing w:line="400" w:lineRule="exact"/>
              <w:jc w:val="both"/>
              <w:rPr>
                <w:rFonts w:hint="default" w:ascii="Times New Roman" w:hAnsi="Times New Roman" w:eastAsia="宋体" w:cs="Times New Roman"/>
                <w:b w:val="0"/>
                <w:bCs/>
                <w:color w:val="000000"/>
                <w:kern w:val="0"/>
                <w:sz w:val="28"/>
                <w:szCs w:val="28"/>
                <w:vertAlign w:val="baseline"/>
                <w:lang w:val="en-US" w:eastAsia="zh-CN" w:bidi="ar"/>
              </w:rPr>
            </w:pPr>
            <w:r>
              <w:rPr>
                <w:rFonts w:hint="eastAsia" w:ascii="宋体" w:hAnsi="宋体" w:cs="宋体"/>
                <w:b w:val="0"/>
                <w:bCs/>
                <w:kern w:val="0"/>
                <w:sz w:val="28"/>
                <w:szCs w:val="28"/>
              </w:rPr>
              <w:t>主要职业类别（代码）</w:t>
            </w:r>
          </w:p>
        </w:tc>
        <w:tc>
          <w:tcPr>
            <w:tcW w:w="5758" w:type="dxa"/>
            <w:tcBorders>
              <w:right w:val="nil"/>
            </w:tcBorders>
            <w:noWrap w:val="0"/>
            <w:vAlign w:val="top"/>
          </w:tcPr>
          <w:p>
            <w:pPr>
              <w:keepNext w:val="0"/>
              <w:keepLines w:val="0"/>
              <w:pageBreakBefore w:val="0"/>
              <w:widowControl/>
              <w:suppressLineNumbers w:val="0"/>
              <w:kinsoku/>
              <w:topLinePunct w:val="0"/>
              <w:autoSpaceDE/>
              <w:autoSpaceDN/>
              <w:bidi w:val="0"/>
              <w:spacing w:line="400" w:lineRule="exact"/>
              <w:jc w:val="left"/>
              <w:rPr>
                <w:rFonts w:hint="default" w:ascii="Times New Roman" w:hAnsi="Times New Roman" w:eastAsia="宋体" w:cs="Times New Roman"/>
                <w:b/>
                <w:color w:val="000000"/>
                <w:kern w:val="0"/>
                <w:sz w:val="28"/>
                <w:szCs w:val="28"/>
                <w:vertAlign w:val="baseline"/>
                <w:lang w:val="en-US" w:eastAsia="zh-CN" w:bidi="ar"/>
              </w:rPr>
            </w:pPr>
            <w:r>
              <w:rPr>
                <w:rFonts w:hint="eastAsia"/>
                <w:sz w:val="28"/>
                <w:szCs w:val="28"/>
                <w:lang w:eastAsia="zh-Hans"/>
              </w:rPr>
              <w:t>茶艺师</w:t>
            </w:r>
            <w:r>
              <w:rPr>
                <w:rFonts w:hint="eastAsia"/>
                <w:sz w:val="28"/>
                <w:szCs w:val="28"/>
              </w:rPr>
              <w:t>（</w:t>
            </w:r>
            <w:r>
              <w:rPr>
                <w:sz w:val="28"/>
                <w:szCs w:val="28"/>
              </w:rPr>
              <w:t>4</w:t>
            </w:r>
            <w:r>
              <w:rPr>
                <w:rFonts w:hint="eastAsia"/>
                <w:sz w:val="28"/>
                <w:szCs w:val="28"/>
              </w:rPr>
              <w:t>-03-02-0</w:t>
            </w:r>
            <w:r>
              <w:rPr>
                <w:sz w:val="28"/>
                <w:szCs w:val="28"/>
              </w:rPr>
              <w:t>7</w:t>
            </w:r>
            <w:r>
              <w:rPr>
                <w:rFonts w:hint="eastAsia"/>
                <w:sz w:val="28"/>
                <w:szCs w:val="28"/>
              </w:rPr>
              <w:t>）、</w:t>
            </w:r>
            <w:r>
              <w:rPr>
                <w:rFonts w:hint="eastAsia"/>
                <w:sz w:val="28"/>
                <w:szCs w:val="28"/>
                <w:lang w:eastAsia="zh-Hans"/>
              </w:rPr>
              <w:t>茶叶加工工</w:t>
            </w:r>
            <w:r>
              <w:rPr>
                <w:rFonts w:hint="eastAsia"/>
                <w:sz w:val="28"/>
                <w:szCs w:val="28"/>
              </w:rPr>
              <w:t>（6-02-06-</w:t>
            </w:r>
            <w:r>
              <w:rPr>
                <w:sz w:val="28"/>
                <w:szCs w:val="28"/>
              </w:rPr>
              <w:t>1</w:t>
            </w:r>
            <w:r>
              <w:rPr>
                <w:rFonts w:hint="eastAsia"/>
                <w:sz w:val="28"/>
                <w:szCs w:val="28"/>
              </w:rPr>
              <w:t>0）、</w:t>
            </w:r>
            <w:r>
              <w:rPr>
                <w:rFonts w:hint="eastAsia"/>
                <w:sz w:val="28"/>
                <w:szCs w:val="28"/>
                <w:lang w:eastAsia="zh-Hans"/>
              </w:rPr>
              <w:t>评茶员</w:t>
            </w:r>
            <w:r>
              <w:rPr>
                <w:rFonts w:hint="eastAsia"/>
                <w:sz w:val="28"/>
                <w:szCs w:val="28"/>
              </w:rPr>
              <w:t>（</w:t>
            </w:r>
            <w:r>
              <w:rPr>
                <w:sz w:val="28"/>
                <w:szCs w:val="28"/>
              </w:rPr>
              <w:t>6</w:t>
            </w:r>
            <w:r>
              <w:rPr>
                <w:rFonts w:hint="eastAsia"/>
                <w:sz w:val="28"/>
                <w:szCs w:val="28"/>
              </w:rPr>
              <w:t>-02-06-11）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4" w:type="dxa"/>
            <w:tcBorders>
              <w:left w:val="nil"/>
            </w:tcBorders>
            <w:noWrap w:val="0"/>
            <w:vAlign w:val="top"/>
          </w:tcPr>
          <w:p>
            <w:pPr>
              <w:keepNext w:val="0"/>
              <w:keepLines w:val="0"/>
              <w:pageBreakBefore w:val="0"/>
              <w:widowControl/>
              <w:suppressLineNumbers w:val="0"/>
              <w:kinsoku/>
              <w:topLinePunct w:val="0"/>
              <w:autoSpaceDE/>
              <w:autoSpaceDN/>
              <w:bidi w:val="0"/>
              <w:spacing w:line="400" w:lineRule="exact"/>
              <w:jc w:val="left"/>
              <w:rPr>
                <w:rFonts w:hint="default" w:ascii="Times New Roman" w:hAnsi="Times New Roman" w:eastAsia="宋体" w:cs="Times New Roman"/>
                <w:b w:val="0"/>
                <w:bCs/>
                <w:color w:val="000000"/>
                <w:kern w:val="0"/>
                <w:sz w:val="28"/>
                <w:szCs w:val="28"/>
                <w:vertAlign w:val="baseline"/>
                <w:lang w:val="en-US" w:eastAsia="zh-CN" w:bidi="ar"/>
              </w:rPr>
            </w:pPr>
            <w:r>
              <w:rPr>
                <w:rFonts w:hint="eastAsia" w:ascii="宋体" w:hAnsi="宋体" w:cs="宋体"/>
                <w:b w:val="0"/>
                <w:bCs/>
                <w:kern w:val="0"/>
                <w:sz w:val="28"/>
                <w:szCs w:val="28"/>
              </w:rPr>
              <w:t>主要岗位类别（或技术领域）</w:t>
            </w:r>
          </w:p>
        </w:tc>
        <w:tc>
          <w:tcPr>
            <w:tcW w:w="5758" w:type="dxa"/>
            <w:tcBorders>
              <w:right w:val="nil"/>
            </w:tcBorders>
            <w:noWrap w:val="0"/>
            <w:vAlign w:val="top"/>
          </w:tcPr>
          <w:p>
            <w:pPr>
              <w:keepNext w:val="0"/>
              <w:keepLines w:val="0"/>
              <w:pageBreakBefore w:val="0"/>
              <w:widowControl/>
              <w:suppressLineNumbers w:val="0"/>
              <w:kinsoku/>
              <w:topLinePunct w:val="0"/>
              <w:autoSpaceDE/>
              <w:autoSpaceDN/>
              <w:bidi w:val="0"/>
              <w:spacing w:line="400" w:lineRule="exact"/>
              <w:jc w:val="left"/>
              <w:rPr>
                <w:rFonts w:hint="default" w:ascii="Times New Roman" w:hAnsi="Times New Roman" w:eastAsia="宋体" w:cs="Times New Roman"/>
                <w:b/>
                <w:color w:val="000000"/>
                <w:kern w:val="0"/>
                <w:sz w:val="28"/>
                <w:szCs w:val="28"/>
                <w:vertAlign w:val="baseline"/>
                <w:lang w:val="en-US" w:eastAsia="zh-CN" w:bidi="ar"/>
              </w:rPr>
            </w:pPr>
            <w:r>
              <w:rPr>
                <w:rFonts w:hint="eastAsia"/>
                <w:sz w:val="28"/>
                <w:szCs w:val="28"/>
              </w:rPr>
              <w:t>茶叶</w:t>
            </w:r>
            <w:r>
              <w:rPr>
                <w:sz w:val="28"/>
                <w:szCs w:val="28"/>
              </w:rPr>
              <w:t>生产、</w:t>
            </w:r>
            <w:r>
              <w:rPr>
                <w:rFonts w:hint="eastAsia"/>
                <w:sz w:val="28"/>
                <w:szCs w:val="28"/>
              </w:rPr>
              <w:t>茶</w:t>
            </w:r>
            <w:r>
              <w:rPr>
                <w:sz w:val="28"/>
                <w:szCs w:val="28"/>
              </w:rPr>
              <w:t>产品销售、</w:t>
            </w:r>
            <w:r>
              <w:rPr>
                <w:rFonts w:hint="eastAsia"/>
                <w:sz w:val="28"/>
                <w:szCs w:val="28"/>
              </w:rPr>
              <w:t>茶叶评审、茶</w:t>
            </w:r>
            <w:r>
              <w:rPr>
                <w:sz w:val="28"/>
                <w:szCs w:val="28"/>
              </w:rPr>
              <w:t>艺</w:t>
            </w:r>
            <w:r>
              <w:rPr>
                <w:rFonts w:hint="eastAsia"/>
                <w:sz w:val="28"/>
                <w:szCs w:val="28"/>
              </w:rPr>
              <w:t>服务及技术培训</w:t>
            </w:r>
            <w:r>
              <w:rPr>
                <w:sz w:val="28"/>
                <w:szCs w:val="2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4" w:type="dxa"/>
            <w:tcBorders>
              <w:left w:val="nil"/>
            </w:tcBorders>
            <w:noWrap w:val="0"/>
            <w:vAlign w:val="top"/>
          </w:tcPr>
          <w:p>
            <w:pPr>
              <w:keepNext w:val="0"/>
              <w:keepLines w:val="0"/>
              <w:pageBreakBefore w:val="0"/>
              <w:widowControl/>
              <w:suppressLineNumbers w:val="0"/>
              <w:kinsoku/>
              <w:topLinePunct w:val="0"/>
              <w:autoSpaceDE/>
              <w:autoSpaceDN/>
              <w:bidi w:val="0"/>
              <w:spacing w:line="400" w:lineRule="exact"/>
              <w:jc w:val="left"/>
              <w:rPr>
                <w:rFonts w:hint="eastAsia" w:ascii="Times New Roman" w:hAnsi="Times New Roman" w:eastAsia="宋体" w:cs="Times New Roman"/>
                <w:b w:val="0"/>
                <w:bCs/>
                <w:color w:val="000000"/>
                <w:kern w:val="0"/>
                <w:sz w:val="28"/>
                <w:szCs w:val="28"/>
                <w:vertAlign w:val="baseline"/>
                <w:lang w:val="en-US" w:eastAsia="zh-CN" w:bidi="ar"/>
              </w:rPr>
            </w:pPr>
            <w:r>
              <w:rPr>
                <w:rFonts w:hint="eastAsia" w:ascii="宋体" w:hAnsi="宋体" w:cs="宋体"/>
                <w:b w:val="0"/>
                <w:bCs/>
                <w:kern w:val="0"/>
                <w:sz w:val="28"/>
                <w:szCs w:val="28"/>
              </w:rPr>
              <w:t>职业证书</w:t>
            </w:r>
            <w:r>
              <w:rPr>
                <w:rFonts w:hint="eastAsia" w:ascii="宋体" w:hAnsi="宋体" w:cs="宋体"/>
                <w:b w:val="0"/>
                <w:bCs/>
                <w:kern w:val="0"/>
                <w:sz w:val="28"/>
                <w:szCs w:val="28"/>
                <w:lang w:val="en-US" w:eastAsia="zh-CN"/>
              </w:rPr>
              <w:t>举例</w:t>
            </w:r>
          </w:p>
        </w:tc>
        <w:tc>
          <w:tcPr>
            <w:tcW w:w="5758" w:type="dxa"/>
            <w:tcBorders>
              <w:right w:val="nil"/>
            </w:tcBorders>
            <w:noWrap w:val="0"/>
            <w:vAlign w:val="top"/>
          </w:tcPr>
          <w:p>
            <w:pPr>
              <w:keepNext w:val="0"/>
              <w:keepLines w:val="0"/>
              <w:pageBreakBefore w:val="0"/>
              <w:widowControl/>
              <w:suppressLineNumbers w:val="0"/>
              <w:kinsoku/>
              <w:topLinePunct w:val="0"/>
              <w:autoSpaceDE/>
              <w:autoSpaceDN/>
              <w:bidi w:val="0"/>
              <w:spacing w:line="400" w:lineRule="exact"/>
              <w:jc w:val="left"/>
              <w:rPr>
                <w:rFonts w:hint="default" w:ascii="Times New Roman" w:hAnsi="Times New Roman" w:eastAsia="宋体" w:cs="Times New Roman"/>
                <w:b/>
                <w:color w:val="000000"/>
                <w:kern w:val="0"/>
                <w:sz w:val="28"/>
                <w:szCs w:val="28"/>
                <w:vertAlign w:val="baseline"/>
                <w:lang w:val="en-US" w:eastAsia="zh-CN" w:bidi="ar"/>
              </w:rPr>
            </w:pPr>
            <w:r>
              <w:rPr>
                <w:rFonts w:hint="eastAsia"/>
                <w:sz w:val="28"/>
                <w:szCs w:val="28"/>
              </w:rPr>
              <w:t>茶艺师、评茶员、</w:t>
            </w:r>
            <w:r>
              <w:rPr>
                <w:sz w:val="28"/>
                <w:szCs w:val="28"/>
              </w:rPr>
              <w:t>农业技术员</w:t>
            </w:r>
            <w:r>
              <w:rPr>
                <w:rFonts w:hint="eastAsia"/>
                <w:sz w:val="28"/>
                <w:szCs w:val="28"/>
              </w:rPr>
              <w:t>、农业经济组织经营管理职业技能等级证书</w:t>
            </w:r>
          </w:p>
        </w:tc>
      </w:tr>
    </w:tbl>
    <w:p>
      <w:pPr>
        <w:pStyle w:val="3"/>
        <w:spacing w:before="120" w:beforeLines="50" w:after="120" w:afterLines="50" w:line="500" w:lineRule="exact"/>
        <w:ind w:firstLine="601" w:firstLineChars="200"/>
        <w:rPr>
          <w:rFonts w:hint="eastAsia" w:ascii="Times New Roman" w:hAnsi="Times New Roman" w:eastAsia="黑体" w:cs="Times New Roman"/>
          <w:b/>
          <w:bCs/>
          <w:sz w:val="30"/>
        </w:rPr>
      </w:pPr>
      <w:r>
        <w:rPr>
          <w:rFonts w:hint="eastAsia" w:ascii="Times New Roman" w:hAnsi="Times New Roman" w:eastAsia="黑体" w:cs="Times New Roman"/>
          <w:b/>
          <w:bCs/>
          <w:sz w:val="30"/>
        </w:rPr>
        <w:t>7</w:t>
      </w:r>
      <w:r>
        <w:rPr>
          <w:rFonts w:hint="eastAsia" w:eastAsia="黑体" w:cs="Times New Roman"/>
          <w:b/>
          <w:bCs/>
          <w:sz w:val="30"/>
          <w:lang w:eastAsia="zh-CN"/>
        </w:rPr>
        <w:t>.</w:t>
      </w:r>
      <w:r>
        <w:rPr>
          <w:rFonts w:hint="eastAsia" w:ascii="Times New Roman" w:hAnsi="Times New Roman" w:eastAsia="黑体" w:cs="Times New Roman"/>
          <w:b/>
          <w:bCs/>
          <w:sz w:val="30"/>
        </w:rPr>
        <w:t>培养规格</w:t>
      </w:r>
    </w:p>
    <w:p>
      <w:pPr>
        <w:overflowPunct w:val="0"/>
        <w:spacing w:line="500" w:lineRule="exact"/>
        <w:ind w:firstLine="560" w:firstLineChars="200"/>
        <w:rPr>
          <w:rFonts w:hint="eastAsia" w:ascii="Times New Roman" w:hAnsi="Times New Roman" w:eastAsia="宋体" w:cs="宋体"/>
          <w:sz w:val="28"/>
          <w:szCs w:val="28"/>
          <w:lang w:eastAsia="zh-CN"/>
        </w:rPr>
      </w:pPr>
      <w:bookmarkStart w:id="0" w:name="_Toc17411"/>
      <w:bookmarkStart w:id="1" w:name="_Toc1492"/>
      <w:r>
        <w:rPr>
          <w:rFonts w:hint="eastAsia" w:ascii="Times New Roman" w:hAnsi="Times New Roman" w:eastAsia="宋体" w:cs="宋体"/>
          <w:sz w:val="28"/>
          <w:szCs w:val="28"/>
        </w:rPr>
        <w:t xml:space="preserve">本专业学生应在系统学习本专业知识并完成有关实习实训基础上，全面提升素质、知识、能力，掌握适应岗位（群）需要的专业核心技术技能，总体上须达到以下要求。 </w:t>
      </w:r>
    </w:p>
    <w:p>
      <w:pPr>
        <w:overflowPunct w:val="0"/>
        <w:spacing w:line="500" w:lineRule="exact"/>
        <w:ind w:firstLine="560" w:firstLineChars="200"/>
        <w:rPr>
          <w:rFonts w:hint="default" w:ascii="Times New Roman" w:hAnsi="Times New Roman" w:eastAsia="宋体" w:cs="宋体"/>
          <w:sz w:val="28"/>
          <w:szCs w:val="28"/>
          <w:lang w:val="zh-CN"/>
        </w:rPr>
      </w:pPr>
      <w:r>
        <w:rPr>
          <w:rFonts w:hint="eastAsia" w:cs="宋体"/>
          <w:sz w:val="28"/>
          <w:szCs w:val="28"/>
          <w:lang w:val="en-US" w:eastAsia="zh-CN"/>
        </w:rPr>
        <w:t>（1）</w:t>
      </w:r>
      <w:r>
        <w:rPr>
          <w:rFonts w:hint="default" w:ascii="Times New Roman" w:hAnsi="Times New Roman" w:eastAsia="宋体" w:cs="宋体"/>
          <w:sz w:val="28"/>
          <w:szCs w:val="28"/>
          <w:lang w:val="zh-CN"/>
        </w:rPr>
        <w:t>坚定拥护中国共产党领导和中国特色社会主义制度，以习近平新时代中国特色社会主义思想为指导，践行社会主义核心价值观，具有坚定的理想信念、深厚的爱国情感和中华民族自豪感。</w:t>
      </w:r>
    </w:p>
    <w:p>
      <w:pPr>
        <w:overflowPunct w:val="0"/>
        <w:spacing w:line="500" w:lineRule="exact"/>
        <w:ind w:firstLine="560" w:firstLineChars="200"/>
        <w:rPr>
          <w:rFonts w:hint="default" w:ascii="Times New Roman" w:hAnsi="Times New Roman" w:eastAsia="宋体" w:cs="宋体"/>
          <w:sz w:val="28"/>
          <w:szCs w:val="28"/>
          <w:lang w:val="zh-CN"/>
        </w:rPr>
      </w:pPr>
      <w:r>
        <w:rPr>
          <w:rFonts w:hint="eastAsia" w:cs="宋体"/>
          <w:sz w:val="28"/>
          <w:szCs w:val="28"/>
          <w:lang w:val="en-US" w:eastAsia="zh-CN"/>
        </w:rPr>
        <w:t>（2）</w:t>
      </w:r>
      <w:r>
        <w:rPr>
          <w:rFonts w:hint="default" w:ascii="Times New Roman" w:hAnsi="Times New Roman" w:eastAsia="宋体" w:cs="宋体"/>
          <w:sz w:val="28"/>
          <w:szCs w:val="28"/>
          <w:lang w:val="zh-CN"/>
        </w:rPr>
        <w:t>能够熟练掌握与本专业从事职业活动相关的国家法律、行业规定，掌握</w:t>
      </w:r>
      <w:r>
        <w:rPr>
          <w:rFonts w:hint="eastAsia" w:cs="宋体"/>
          <w:sz w:val="28"/>
          <w:szCs w:val="28"/>
          <w:lang w:val="en-US" w:eastAsia="zh-CN"/>
        </w:rPr>
        <w:t>茶叶种植、生产、加工，茶艺表扬，茶叶审批与检验，茶叶销售与茶馆</w:t>
      </w:r>
      <w:r>
        <w:rPr>
          <w:rFonts w:hint="default" w:ascii="Times New Roman" w:hAnsi="Times New Roman" w:eastAsia="宋体" w:cs="宋体"/>
          <w:sz w:val="28"/>
          <w:szCs w:val="28"/>
          <w:lang w:val="zh-CN"/>
        </w:rPr>
        <w:t>管理等相关知识与技能，了解相关产业文化，遵守职业道德准则和行为规范，具备社会责任感和担当精神。</w:t>
      </w:r>
    </w:p>
    <w:p>
      <w:pPr>
        <w:overflowPunct w:val="0"/>
        <w:spacing w:line="500" w:lineRule="exact"/>
        <w:ind w:firstLine="560" w:firstLineChars="200"/>
        <w:rPr>
          <w:rFonts w:hint="default" w:ascii="Times New Roman" w:hAnsi="Times New Roman" w:eastAsia="宋体" w:cs="宋体"/>
          <w:sz w:val="28"/>
          <w:szCs w:val="28"/>
          <w:lang w:val="zh-CN"/>
        </w:rPr>
      </w:pPr>
      <w:r>
        <w:rPr>
          <w:rFonts w:hint="eastAsia" w:cs="宋体"/>
          <w:sz w:val="28"/>
          <w:szCs w:val="28"/>
          <w:lang w:val="zh-CN"/>
        </w:rPr>
        <w:t>（</w:t>
      </w:r>
      <w:r>
        <w:rPr>
          <w:rFonts w:hint="eastAsia" w:cs="宋体"/>
          <w:sz w:val="28"/>
          <w:szCs w:val="28"/>
          <w:lang w:val="en-US" w:eastAsia="zh-CN"/>
        </w:rPr>
        <w:t>3</w:t>
      </w:r>
      <w:r>
        <w:rPr>
          <w:rFonts w:hint="eastAsia" w:cs="宋体"/>
          <w:sz w:val="28"/>
          <w:szCs w:val="28"/>
          <w:lang w:val="zh-CN"/>
        </w:rPr>
        <w:t>）</w:t>
      </w:r>
      <w:r>
        <w:rPr>
          <w:rFonts w:hint="default" w:ascii="Times New Roman" w:hAnsi="Times New Roman" w:eastAsia="宋体" w:cs="宋体"/>
          <w:sz w:val="28"/>
          <w:szCs w:val="28"/>
          <w:lang w:val="zh-CN"/>
        </w:rPr>
        <w:t>具有健康的体魄和心理、健全的人格，掌握基本身体运动知识和至少一项体育运动技能，达到国家大学生体质测试合格标准，养成良好的运动习惯、卫生习惯和行为习惯，具备一定心理调适能力。</w:t>
      </w:r>
    </w:p>
    <w:p>
      <w:pPr>
        <w:overflowPunct w:val="0"/>
        <w:spacing w:line="500" w:lineRule="exact"/>
        <w:ind w:firstLine="560" w:firstLineChars="200"/>
        <w:rPr>
          <w:rFonts w:hint="default" w:ascii="Times New Roman" w:hAnsi="Times New Roman" w:eastAsia="宋体" w:cs="宋体"/>
          <w:sz w:val="28"/>
          <w:szCs w:val="28"/>
          <w:lang w:val="zh-CN"/>
        </w:rPr>
      </w:pPr>
      <w:r>
        <w:rPr>
          <w:rFonts w:hint="eastAsia" w:cs="宋体"/>
          <w:sz w:val="28"/>
          <w:szCs w:val="28"/>
          <w:lang w:val="en-US" w:eastAsia="zh-CN"/>
        </w:rPr>
        <w:t>（4）</w:t>
      </w:r>
      <w:r>
        <w:rPr>
          <w:rFonts w:hint="default" w:ascii="Times New Roman" w:hAnsi="Times New Roman" w:eastAsia="宋体" w:cs="宋体"/>
          <w:sz w:val="28"/>
          <w:szCs w:val="28"/>
          <w:lang w:val="zh-CN"/>
        </w:rPr>
        <w:t>勇于奋斗、乐观向上，具有自我管理能力和职业生涯规划的意识，诚实守信，工作踏实</w:t>
      </w:r>
      <w:r>
        <w:rPr>
          <w:rFonts w:hint="eastAsia" w:ascii="Times New Roman" w:hAnsi="Times New Roman" w:eastAsia="宋体" w:cs="宋体"/>
          <w:sz w:val="28"/>
          <w:szCs w:val="28"/>
          <w:lang w:val="zh-CN"/>
        </w:rPr>
        <w:t>，</w:t>
      </w:r>
      <w:r>
        <w:rPr>
          <w:rFonts w:hint="default" w:ascii="Times New Roman" w:hAnsi="Times New Roman" w:eastAsia="宋体" w:cs="宋体"/>
          <w:sz w:val="28"/>
          <w:szCs w:val="28"/>
          <w:lang w:val="zh-CN"/>
        </w:rPr>
        <w:t>具备与本专业职业发展相适应的劳动素养、劳动技能。</w:t>
      </w:r>
    </w:p>
    <w:p>
      <w:pPr>
        <w:overflowPunct w:val="0"/>
        <w:spacing w:line="500" w:lineRule="exact"/>
        <w:ind w:firstLine="560" w:firstLineChars="200"/>
        <w:rPr>
          <w:rFonts w:hint="eastAsia" w:ascii="Times New Roman" w:hAnsi="Times New Roman" w:eastAsia="宋体" w:cs="宋体"/>
          <w:sz w:val="28"/>
          <w:szCs w:val="28"/>
          <w:lang w:val="en-US" w:eastAsia="zh-CN"/>
        </w:rPr>
      </w:pPr>
      <w:r>
        <w:rPr>
          <w:rFonts w:hint="eastAsia" w:cs="宋体"/>
          <w:sz w:val="28"/>
          <w:szCs w:val="28"/>
          <w:lang w:eastAsia="zh-CN"/>
        </w:rPr>
        <w:t>（</w:t>
      </w:r>
      <w:r>
        <w:rPr>
          <w:rFonts w:hint="eastAsia" w:cs="宋体"/>
          <w:sz w:val="28"/>
          <w:szCs w:val="28"/>
          <w:lang w:val="en-US" w:eastAsia="zh-CN"/>
        </w:rPr>
        <w:t>5</w:t>
      </w:r>
      <w:r>
        <w:rPr>
          <w:rFonts w:hint="eastAsia" w:cs="宋体"/>
          <w:sz w:val="28"/>
          <w:szCs w:val="28"/>
          <w:lang w:eastAsia="zh-CN"/>
        </w:rPr>
        <w:t>）</w:t>
      </w:r>
      <w:r>
        <w:rPr>
          <w:rFonts w:hint="default" w:ascii="Times New Roman" w:hAnsi="Times New Roman" w:eastAsia="宋体" w:cs="宋体"/>
          <w:sz w:val="28"/>
          <w:szCs w:val="28"/>
          <w:lang w:val="zh-CN"/>
        </w:rPr>
        <w:t>掌握支撑本专业学习和可持续发展必备的高等数学、</w:t>
      </w:r>
      <w:r>
        <w:rPr>
          <w:rFonts w:hint="eastAsia" w:ascii="Times New Roman" w:hAnsi="Times New Roman" w:eastAsia="宋体" w:cs="宋体"/>
          <w:sz w:val="28"/>
          <w:szCs w:val="28"/>
          <w:lang w:val="zh-CN"/>
        </w:rPr>
        <w:t>大学英语</w:t>
      </w:r>
      <w:r>
        <w:rPr>
          <w:rFonts w:hint="default" w:ascii="Times New Roman" w:hAnsi="Times New Roman" w:eastAsia="宋体" w:cs="宋体"/>
          <w:sz w:val="28"/>
          <w:szCs w:val="28"/>
          <w:lang w:val="zh-CN"/>
        </w:rPr>
        <w:t>、应用文写作、信息技术等</w:t>
      </w:r>
      <w:r>
        <w:rPr>
          <w:rFonts w:hint="eastAsia" w:ascii="Times New Roman" w:hAnsi="Times New Roman" w:eastAsia="宋体" w:cs="宋体"/>
          <w:sz w:val="28"/>
          <w:szCs w:val="28"/>
          <w:lang w:val="zh-CN"/>
        </w:rPr>
        <w:t>科学文化基础知识</w:t>
      </w:r>
      <w:r>
        <w:rPr>
          <w:rFonts w:hint="eastAsia" w:ascii="Times New Roman" w:hAnsi="Times New Roman" w:eastAsia="宋体" w:cs="宋体"/>
          <w:sz w:val="28"/>
          <w:szCs w:val="28"/>
          <w:lang w:val="zh-CN" w:eastAsia="zh-CN"/>
        </w:rPr>
        <w:t>；</w:t>
      </w:r>
      <w:r>
        <w:rPr>
          <w:rFonts w:hint="default" w:ascii="Times New Roman" w:hAnsi="Times New Roman" w:eastAsia="宋体" w:cs="宋体"/>
          <w:sz w:val="28"/>
          <w:szCs w:val="28"/>
          <w:lang w:val="zh-CN"/>
        </w:rPr>
        <w:t>熟悉国家安全、绿色环保、身心健康等知识</w:t>
      </w:r>
      <w:r>
        <w:rPr>
          <w:rFonts w:hint="eastAsia" w:ascii="Times New Roman" w:hAnsi="Times New Roman" w:eastAsia="宋体" w:cs="宋体"/>
          <w:sz w:val="28"/>
          <w:szCs w:val="28"/>
          <w:lang w:val="en-US" w:eastAsia="zh-CN"/>
        </w:rPr>
        <w:t>.</w:t>
      </w:r>
    </w:p>
    <w:p>
      <w:pPr>
        <w:overflowPunct w:val="0"/>
        <w:spacing w:line="500" w:lineRule="exact"/>
        <w:ind w:firstLine="560" w:firstLineChars="200"/>
        <w:rPr>
          <w:rFonts w:hint="eastAsia" w:ascii="Times New Roman" w:hAnsi="Times New Roman" w:eastAsia="宋体" w:cs="宋体"/>
          <w:sz w:val="28"/>
          <w:szCs w:val="28"/>
          <w:lang w:val="en-US" w:eastAsia="zh-CN"/>
        </w:rPr>
      </w:pPr>
      <w:r>
        <w:rPr>
          <w:rFonts w:hint="eastAsia" w:cs="宋体"/>
          <w:sz w:val="28"/>
          <w:szCs w:val="28"/>
          <w:lang w:val="zh-CN"/>
        </w:rPr>
        <w:t>（</w:t>
      </w:r>
      <w:r>
        <w:rPr>
          <w:rFonts w:hint="eastAsia" w:cs="宋体"/>
          <w:sz w:val="28"/>
          <w:szCs w:val="28"/>
          <w:lang w:val="en-US" w:eastAsia="zh-CN"/>
        </w:rPr>
        <w:t>6</w:t>
      </w:r>
      <w:r>
        <w:rPr>
          <w:rFonts w:hint="eastAsia" w:cs="宋体"/>
          <w:sz w:val="28"/>
          <w:szCs w:val="28"/>
          <w:lang w:val="zh-CN"/>
        </w:rPr>
        <w:t>）</w:t>
      </w:r>
      <w:r>
        <w:rPr>
          <w:rFonts w:hint="eastAsia" w:ascii="Times New Roman" w:hAnsi="Times New Roman" w:eastAsia="宋体" w:cs="宋体"/>
          <w:sz w:val="28"/>
          <w:szCs w:val="28"/>
          <w:lang w:val="en-US" w:eastAsia="zh-CN"/>
        </w:rPr>
        <w:t>掌握思想政治理论、科学文化基础知识和中华优秀传统文化知识； 熟悉与本专业相关的法律法规以及环境保护、安全消防等相关知识</w:t>
      </w:r>
      <w:r>
        <w:rPr>
          <w:rFonts w:hint="eastAsia" w:cs="宋体"/>
          <w:sz w:val="28"/>
          <w:szCs w:val="28"/>
          <w:lang w:val="en-US" w:eastAsia="zh-CN"/>
        </w:rPr>
        <w:t>。</w:t>
      </w:r>
    </w:p>
    <w:p>
      <w:pPr>
        <w:overflowPunct w:val="0"/>
        <w:spacing w:line="500" w:lineRule="exact"/>
        <w:ind w:firstLine="560" w:firstLineChars="200"/>
        <w:rPr>
          <w:rFonts w:hint="eastAsia" w:ascii="Times New Roman" w:hAnsi="Times New Roman" w:eastAsia="宋体" w:cs="宋体"/>
          <w:sz w:val="28"/>
          <w:szCs w:val="28"/>
          <w:lang w:val="en-US" w:eastAsia="zh-CN"/>
        </w:rPr>
      </w:pPr>
      <w:r>
        <w:rPr>
          <w:rFonts w:hint="eastAsia" w:cs="宋体"/>
          <w:sz w:val="28"/>
          <w:szCs w:val="28"/>
          <w:lang w:eastAsia="zh-CN"/>
        </w:rPr>
        <w:t>（</w:t>
      </w:r>
      <w:r>
        <w:rPr>
          <w:rFonts w:hint="eastAsia" w:cs="宋体"/>
          <w:sz w:val="28"/>
          <w:szCs w:val="28"/>
          <w:lang w:val="en-US" w:eastAsia="zh-CN"/>
        </w:rPr>
        <w:t>7</w:t>
      </w:r>
      <w:r>
        <w:rPr>
          <w:rFonts w:hint="eastAsia" w:cs="宋体"/>
          <w:sz w:val="28"/>
          <w:szCs w:val="28"/>
          <w:lang w:eastAsia="zh-CN"/>
        </w:rPr>
        <w:t>）</w:t>
      </w:r>
      <w:r>
        <w:rPr>
          <w:rFonts w:hint="eastAsia" w:ascii="Times New Roman" w:hAnsi="Times New Roman" w:eastAsia="宋体" w:cs="宋体"/>
          <w:sz w:val="28"/>
          <w:szCs w:val="28"/>
          <w:lang w:val="en-US" w:eastAsia="zh-CN"/>
        </w:rPr>
        <w:t>掌握茶艺服务中的礼仪、用茶、用水、用器等知识，掌握茶艺表演的基本知识</w:t>
      </w:r>
      <w:r>
        <w:rPr>
          <w:rFonts w:hint="eastAsia" w:cs="宋体"/>
          <w:sz w:val="28"/>
          <w:szCs w:val="28"/>
          <w:lang w:val="en-US" w:eastAsia="zh-CN"/>
        </w:rPr>
        <w:t>；</w:t>
      </w:r>
      <w:r>
        <w:rPr>
          <w:rFonts w:hint="eastAsia" w:ascii="Times New Roman" w:hAnsi="Times New Roman" w:eastAsia="宋体" w:cs="宋体"/>
          <w:sz w:val="28"/>
          <w:szCs w:val="28"/>
          <w:lang w:val="en-US" w:eastAsia="zh-CN"/>
        </w:rPr>
        <w:t>理解茶文化的内涵、特点与功能，了解茶与文学、艺术、宗教的关系，掌握茶文化的发展及传播历史、各民族的饮茶习俗</w:t>
      </w:r>
      <w:r>
        <w:rPr>
          <w:rFonts w:hint="eastAsia" w:cs="宋体"/>
          <w:sz w:val="28"/>
          <w:szCs w:val="28"/>
          <w:lang w:val="en-US" w:eastAsia="zh-CN"/>
        </w:rPr>
        <w:t>。</w:t>
      </w:r>
    </w:p>
    <w:p>
      <w:pPr>
        <w:overflowPunct w:val="0"/>
        <w:spacing w:line="500" w:lineRule="exact"/>
        <w:ind w:firstLine="560" w:firstLineChars="200"/>
        <w:rPr>
          <w:rFonts w:hint="eastAsia" w:ascii="Times New Roman" w:hAnsi="Times New Roman" w:eastAsia="宋体" w:cs="宋体"/>
          <w:sz w:val="28"/>
          <w:szCs w:val="28"/>
          <w:lang w:val="en-US" w:eastAsia="zh-CN"/>
        </w:rPr>
      </w:pPr>
      <w:r>
        <w:rPr>
          <w:rFonts w:hint="eastAsia" w:cs="宋体"/>
          <w:sz w:val="28"/>
          <w:szCs w:val="28"/>
          <w:lang w:val="en-US" w:eastAsia="zh-CN"/>
        </w:rPr>
        <w:t>（8）</w:t>
      </w:r>
      <w:r>
        <w:rPr>
          <w:rFonts w:hint="eastAsia" w:ascii="Times New Roman" w:hAnsi="Times New Roman" w:eastAsia="宋体" w:cs="宋体"/>
          <w:sz w:val="28"/>
          <w:szCs w:val="28"/>
          <w:lang w:val="en-US" w:eastAsia="zh-CN"/>
        </w:rPr>
        <w:t xml:space="preserve">掌握六大茶类感官审评方法、流程、茶叶审评术语，懂得茶叶的品质弊病及其工艺原因；掌握茶席设计的基本构成要素，掌握茶席设计的题材及表现方法，了解茶会的主要类型及特征，掌握主题茶会的特点、创意和策划流程；掌握市场营销环境分析内容与方法以及市场细分、市场选择、市场定位和营销策略制定等知识。 </w:t>
      </w:r>
    </w:p>
    <w:p>
      <w:pPr>
        <w:overflowPunct w:val="0"/>
        <w:spacing w:line="500" w:lineRule="exact"/>
        <w:ind w:firstLine="560" w:firstLineChars="200"/>
        <w:rPr>
          <w:rFonts w:hint="default" w:ascii="Times New Roman" w:hAnsi="Times New Roman" w:eastAsia="宋体" w:cs="宋体"/>
          <w:sz w:val="28"/>
          <w:szCs w:val="28"/>
          <w:lang w:eastAsia="zh-Hans"/>
        </w:rPr>
      </w:pPr>
      <w:r>
        <w:rPr>
          <w:rFonts w:hint="eastAsia" w:cs="宋体"/>
          <w:sz w:val="28"/>
          <w:szCs w:val="28"/>
          <w:lang w:val="en-US" w:eastAsia="zh-CN"/>
        </w:rPr>
        <w:t>（9）</w:t>
      </w:r>
      <w:r>
        <w:rPr>
          <w:rFonts w:hint="eastAsia" w:ascii="Times New Roman" w:hAnsi="Times New Roman" w:eastAsia="宋体" w:cs="宋体"/>
          <w:sz w:val="28"/>
          <w:szCs w:val="28"/>
          <w:lang w:val="en-US" w:eastAsia="zh-Hans"/>
        </w:rPr>
        <w:t>掌握茶叶分类与命名方法</w:t>
      </w:r>
      <w:r>
        <w:rPr>
          <w:rFonts w:hint="default" w:ascii="Times New Roman" w:hAnsi="Times New Roman" w:eastAsia="宋体" w:cs="宋体"/>
          <w:sz w:val="28"/>
          <w:szCs w:val="28"/>
          <w:lang w:eastAsia="zh-Hans"/>
        </w:rPr>
        <w:t>，</w:t>
      </w:r>
      <w:r>
        <w:rPr>
          <w:rFonts w:hint="eastAsia" w:ascii="Times New Roman" w:hAnsi="Times New Roman" w:eastAsia="宋体" w:cs="宋体"/>
          <w:sz w:val="28"/>
          <w:szCs w:val="28"/>
          <w:lang w:val="en-US" w:eastAsia="zh-Hans"/>
        </w:rPr>
        <w:t>茶叶发展史</w:t>
      </w:r>
      <w:r>
        <w:rPr>
          <w:rFonts w:hint="default" w:ascii="Times New Roman" w:hAnsi="Times New Roman" w:eastAsia="宋体" w:cs="宋体"/>
          <w:sz w:val="28"/>
          <w:szCs w:val="28"/>
          <w:lang w:eastAsia="zh-Hans"/>
        </w:rPr>
        <w:t>，</w:t>
      </w:r>
      <w:r>
        <w:rPr>
          <w:rFonts w:hint="eastAsia" w:ascii="Times New Roman" w:hAnsi="Times New Roman" w:eastAsia="宋体" w:cs="宋体"/>
          <w:sz w:val="28"/>
          <w:szCs w:val="28"/>
          <w:lang w:val="en-US" w:eastAsia="zh-Hans"/>
        </w:rPr>
        <w:t>鲜叶的主要化学成分</w:t>
      </w:r>
      <w:r>
        <w:rPr>
          <w:rFonts w:hint="eastAsia" w:cs="宋体"/>
          <w:sz w:val="28"/>
          <w:szCs w:val="28"/>
          <w:lang w:val="en-US" w:eastAsia="zh-CN"/>
        </w:rPr>
        <w:t>；</w:t>
      </w:r>
      <w:r>
        <w:rPr>
          <w:rFonts w:hint="eastAsia" w:ascii="Times New Roman" w:hAnsi="Times New Roman" w:eastAsia="宋体" w:cs="宋体"/>
          <w:sz w:val="28"/>
          <w:szCs w:val="28"/>
          <w:lang w:val="en-US" w:eastAsia="zh-Hans"/>
        </w:rPr>
        <w:t>掌握六大茶类品质特点</w:t>
      </w:r>
      <w:r>
        <w:rPr>
          <w:rFonts w:hint="default" w:ascii="Times New Roman" w:hAnsi="Times New Roman" w:eastAsia="宋体" w:cs="宋体"/>
          <w:sz w:val="28"/>
          <w:szCs w:val="28"/>
          <w:lang w:eastAsia="zh-Hans"/>
        </w:rPr>
        <w:t>、</w:t>
      </w:r>
      <w:r>
        <w:rPr>
          <w:rFonts w:hint="eastAsia" w:ascii="Times New Roman" w:hAnsi="Times New Roman" w:eastAsia="宋体" w:cs="宋体"/>
          <w:sz w:val="28"/>
          <w:szCs w:val="28"/>
          <w:lang w:val="en-US" w:eastAsia="zh-Hans"/>
        </w:rPr>
        <w:t>加工原理与技术特点</w:t>
      </w:r>
      <w:r>
        <w:rPr>
          <w:rFonts w:hint="eastAsia" w:cs="宋体"/>
          <w:sz w:val="28"/>
          <w:szCs w:val="28"/>
          <w:lang w:val="en-US" w:eastAsia="zh-CN"/>
        </w:rPr>
        <w:t>；</w:t>
      </w:r>
      <w:r>
        <w:rPr>
          <w:rFonts w:hint="eastAsia" w:ascii="Times New Roman" w:hAnsi="Times New Roman" w:eastAsia="宋体" w:cs="宋体"/>
          <w:sz w:val="28"/>
          <w:szCs w:val="28"/>
          <w:lang w:val="en-US" w:eastAsia="zh-Hans"/>
        </w:rPr>
        <w:t>掌握茶叶初加工技术</w:t>
      </w:r>
      <w:r>
        <w:rPr>
          <w:rFonts w:hint="default" w:ascii="Times New Roman" w:hAnsi="Times New Roman" w:eastAsia="宋体" w:cs="宋体"/>
          <w:sz w:val="28"/>
          <w:szCs w:val="28"/>
          <w:lang w:eastAsia="zh-Hans"/>
        </w:rPr>
        <w:t>、</w:t>
      </w:r>
      <w:r>
        <w:rPr>
          <w:rFonts w:hint="eastAsia" w:ascii="Times New Roman" w:hAnsi="Times New Roman" w:eastAsia="宋体" w:cs="宋体"/>
          <w:sz w:val="28"/>
          <w:szCs w:val="28"/>
          <w:lang w:val="en-US" w:eastAsia="zh-Hans"/>
        </w:rPr>
        <w:t>精加工技术和深加工技术</w:t>
      </w:r>
      <w:r>
        <w:rPr>
          <w:rFonts w:hint="default" w:ascii="Times New Roman" w:hAnsi="Times New Roman" w:eastAsia="宋体" w:cs="宋体"/>
          <w:sz w:val="28"/>
          <w:szCs w:val="28"/>
          <w:lang w:eastAsia="zh-Hans"/>
        </w:rPr>
        <w:t>。</w:t>
      </w:r>
    </w:p>
    <w:p>
      <w:pPr>
        <w:overflowPunct w:val="0"/>
        <w:spacing w:line="500" w:lineRule="exact"/>
        <w:ind w:firstLine="560" w:firstLineChars="200"/>
        <w:rPr>
          <w:rFonts w:hint="default" w:ascii="Times New Roman" w:hAnsi="Times New Roman" w:eastAsia="宋体" w:cs="宋体"/>
          <w:sz w:val="28"/>
          <w:szCs w:val="28"/>
          <w:lang w:eastAsia="zh-Hans"/>
        </w:rPr>
      </w:pPr>
      <w:r>
        <w:rPr>
          <w:rFonts w:hint="eastAsia" w:cs="宋体"/>
          <w:sz w:val="28"/>
          <w:szCs w:val="28"/>
          <w:lang w:eastAsia="zh-CN"/>
        </w:rPr>
        <w:t>（</w:t>
      </w:r>
      <w:r>
        <w:rPr>
          <w:rFonts w:hint="eastAsia" w:cs="宋体"/>
          <w:sz w:val="28"/>
          <w:szCs w:val="28"/>
          <w:lang w:val="en-US" w:eastAsia="zh-CN"/>
        </w:rPr>
        <w:t>10</w:t>
      </w:r>
      <w:r>
        <w:rPr>
          <w:rFonts w:hint="eastAsia" w:cs="宋体"/>
          <w:sz w:val="28"/>
          <w:szCs w:val="28"/>
          <w:lang w:eastAsia="zh-CN"/>
        </w:rPr>
        <w:t>）</w:t>
      </w:r>
      <w:r>
        <w:rPr>
          <w:rFonts w:hint="eastAsia" w:ascii="Times New Roman" w:hAnsi="Times New Roman" w:eastAsia="宋体" w:cs="宋体"/>
          <w:sz w:val="28"/>
          <w:szCs w:val="28"/>
          <w:lang w:eastAsia="zh-CN"/>
        </w:rPr>
        <w:t>具备主题茶席设计和现场布置的能力；具备基本的茶礼仪，能至少演示3种茶艺的能力；具备根据不同茶品，按照茶艺要素的要求进行茶叶冲泡的能力</w:t>
      </w:r>
      <w:r>
        <w:rPr>
          <w:rFonts w:hint="eastAsia" w:cs="宋体"/>
          <w:sz w:val="28"/>
          <w:szCs w:val="28"/>
          <w:lang w:eastAsia="zh-CN"/>
        </w:rPr>
        <w:t>。</w:t>
      </w:r>
    </w:p>
    <w:p>
      <w:pPr>
        <w:overflowPunct w:val="0"/>
        <w:spacing w:line="500" w:lineRule="exact"/>
        <w:ind w:firstLine="560" w:firstLineChars="200"/>
        <w:rPr>
          <w:rFonts w:hint="default" w:ascii="Times New Roman" w:hAnsi="Times New Roman" w:eastAsia="宋体" w:cs="宋体"/>
          <w:sz w:val="28"/>
          <w:szCs w:val="28"/>
          <w:lang w:eastAsia="zh-CN"/>
        </w:rPr>
      </w:pPr>
      <w:r>
        <w:rPr>
          <w:rFonts w:hint="eastAsia" w:cs="宋体"/>
          <w:sz w:val="28"/>
          <w:szCs w:val="28"/>
          <w:lang w:eastAsia="zh-CN"/>
        </w:rPr>
        <w:t>（</w:t>
      </w:r>
      <w:r>
        <w:rPr>
          <w:rFonts w:hint="eastAsia" w:cs="宋体"/>
          <w:sz w:val="28"/>
          <w:szCs w:val="28"/>
          <w:lang w:val="en-US" w:eastAsia="zh-CN"/>
        </w:rPr>
        <w:t>11</w:t>
      </w:r>
      <w:r>
        <w:rPr>
          <w:rFonts w:hint="eastAsia" w:cs="宋体"/>
          <w:sz w:val="28"/>
          <w:szCs w:val="28"/>
          <w:lang w:eastAsia="zh-CN"/>
        </w:rPr>
        <w:t>）</w:t>
      </w:r>
      <w:r>
        <w:rPr>
          <w:rFonts w:hint="default" w:ascii="Times New Roman" w:hAnsi="Times New Roman" w:eastAsia="宋体" w:cs="宋体"/>
          <w:sz w:val="28"/>
          <w:szCs w:val="28"/>
          <w:lang w:val="zh-CN"/>
        </w:rPr>
        <w:t>具备探究学习、终身学习、分析问题和解决问题的能力；具备良好的语言、文字表达能力和沟通能力；具备常用办公软件、工具软件和多媒体软件的使用能力</w:t>
      </w:r>
      <w:r>
        <w:rPr>
          <w:rFonts w:hint="eastAsia" w:cs="宋体"/>
          <w:sz w:val="28"/>
          <w:szCs w:val="28"/>
          <w:lang w:val="zh-CN"/>
        </w:rPr>
        <w:t>；</w:t>
      </w:r>
      <w:r>
        <w:rPr>
          <w:rFonts w:hint="default" w:ascii="Times New Roman" w:hAnsi="Times New Roman" w:eastAsia="宋体" w:cs="宋体"/>
          <w:sz w:val="28"/>
          <w:szCs w:val="28"/>
          <w:lang w:val="zh-CN"/>
        </w:rPr>
        <w:t>具备独立思考、团队合作、运辑推理、</w:t>
      </w:r>
      <w:r>
        <w:rPr>
          <w:rFonts w:hint="eastAsia" w:ascii="Times New Roman" w:hAnsi="Times New Roman" w:eastAsia="宋体" w:cs="宋体"/>
          <w:sz w:val="28"/>
          <w:szCs w:val="28"/>
          <w:lang w:val="en-US" w:eastAsia="zh-CN"/>
        </w:rPr>
        <w:t>自我调节</w:t>
      </w:r>
      <w:r>
        <w:rPr>
          <w:rFonts w:hint="default" w:ascii="Times New Roman" w:hAnsi="Times New Roman" w:eastAsia="宋体" w:cs="宋体"/>
          <w:sz w:val="28"/>
          <w:szCs w:val="28"/>
          <w:lang w:val="zh-CN"/>
        </w:rPr>
        <w:t>的能力；具备对新知识、新技能的学习能力和创新创业能力。</w:t>
      </w:r>
      <w:r>
        <w:rPr>
          <w:rFonts w:hint="eastAsia" w:ascii="Times New Roman" w:hAnsi="Times New Roman" w:eastAsia="宋体" w:cs="宋体"/>
          <w:sz w:val="28"/>
          <w:szCs w:val="28"/>
          <w:lang w:eastAsia="zh-CN"/>
        </w:rPr>
        <w:t xml:space="preserve"> </w:t>
      </w:r>
    </w:p>
    <w:p>
      <w:pPr>
        <w:overflowPunct w:val="0"/>
        <w:spacing w:line="500" w:lineRule="exact"/>
        <w:ind w:firstLine="560" w:firstLineChars="200"/>
        <w:rPr>
          <w:rFonts w:hint="default" w:ascii="Times New Roman" w:hAnsi="Times New Roman" w:eastAsia="宋体" w:cs="宋体"/>
          <w:sz w:val="28"/>
          <w:szCs w:val="28"/>
          <w:lang w:val="en-US" w:eastAsia="zh-CN"/>
        </w:rPr>
      </w:pPr>
      <w:r>
        <w:rPr>
          <w:rFonts w:hint="eastAsia" w:cs="宋体"/>
          <w:sz w:val="28"/>
          <w:szCs w:val="28"/>
          <w:lang w:eastAsia="zh-CN"/>
        </w:rPr>
        <w:t>（</w:t>
      </w:r>
      <w:r>
        <w:rPr>
          <w:rFonts w:hint="eastAsia" w:cs="宋体"/>
          <w:sz w:val="28"/>
          <w:szCs w:val="28"/>
          <w:lang w:val="en-US" w:eastAsia="zh-CN"/>
        </w:rPr>
        <w:t>12</w:t>
      </w:r>
      <w:r>
        <w:rPr>
          <w:rFonts w:hint="eastAsia" w:cs="宋体"/>
          <w:sz w:val="28"/>
          <w:szCs w:val="28"/>
          <w:lang w:eastAsia="zh-CN"/>
        </w:rPr>
        <w:t>）</w:t>
      </w:r>
      <w:r>
        <w:rPr>
          <w:rFonts w:hint="eastAsia" w:ascii="Times New Roman" w:hAnsi="Times New Roman" w:eastAsia="宋体" w:cs="宋体"/>
          <w:sz w:val="28"/>
          <w:szCs w:val="28"/>
          <w:lang w:eastAsia="zh-CN"/>
        </w:rPr>
        <w:t>具备分析客户的能力，能根据顾客需求和茶叶品质特点进行产品推荐</w:t>
      </w:r>
      <w:r>
        <w:rPr>
          <w:rFonts w:hint="eastAsia" w:cs="宋体"/>
          <w:sz w:val="28"/>
          <w:szCs w:val="28"/>
          <w:lang w:eastAsia="zh-CN"/>
        </w:rPr>
        <w:t>；</w:t>
      </w:r>
      <w:r>
        <w:rPr>
          <w:rFonts w:hint="eastAsia" w:ascii="Times New Roman" w:hAnsi="Times New Roman" w:eastAsia="宋体" w:cs="宋体"/>
          <w:sz w:val="28"/>
          <w:szCs w:val="28"/>
          <w:lang w:eastAsia="zh-CN"/>
        </w:rPr>
        <w:t>具备运用适当销售技巧实现销售、达成交易的能力；具备对市场信息分析，并进行茶事活动、茶叶促销等市场推广活动的策划、方案撰写能力。</w:t>
      </w:r>
    </w:p>
    <w:p>
      <w:pPr>
        <w:pStyle w:val="3"/>
        <w:spacing w:before="120" w:after="120" w:line="500" w:lineRule="exact"/>
        <w:ind w:firstLine="602"/>
        <w:rPr>
          <w:sz w:val="30"/>
          <w:szCs w:val="30"/>
        </w:rPr>
      </w:pPr>
      <w:r>
        <w:rPr>
          <w:rFonts w:hint="eastAsia"/>
          <w:sz w:val="30"/>
          <w:szCs w:val="30"/>
        </w:rPr>
        <w:t>8  课程设置及学时安排</w:t>
      </w:r>
      <w:bookmarkEnd w:id="0"/>
      <w:bookmarkEnd w:id="1"/>
    </w:p>
    <w:p>
      <w:pPr>
        <w:widowControl/>
        <w:spacing w:line="500" w:lineRule="exact"/>
        <w:ind w:firstLine="561" w:firstLineChars="200"/>
        <w:jc w:val="left"/>
        <w:rPr>
          <w:rFonts w:eastAsia="黑体"/>
          <w:b/>
          <w:sz w:val="28"/>
          <w:szCs w:val="20"/>
        </w:rPr>
      </w:pPr>
      <w:r>
        <w:rPr>
          <w:rFonts w:eastAsia="黑体"/>
          <w:b/>
          <w:sz w:val="28"/>
          <w:szCs w:val="20"/>
        </w:rPr>
        <w:t>8.1 课程设置</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主要包括公共基础课程和专业课程。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8.1.1 公共基础课程 </w:t>
      </w:r>
    </w:p>
    <w:p>
      <w:pPr>
        <w:overflowPunct w:val="0"/>
        <w:spacing w:line="500" w:lineRule="exact"/>
        <w:ind w:firstLine="560" w:firstLineChars="200"/>
        <w:rPr>
          <w:rFonts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按照国家有关规定开齐开足公共基础课程。</w:t>
      </w:r>
    </w:p>
    <w:p>
      <w:pPr>
        <w:overflowPunct w:val="0"/>
        <w:spacing w:line="500" w:lineRule="exact"/>
        <w:ind w:firstLine="560" w:firstLineChars="200"/>
        <w:rPr>
          <w:rFonts w:ascii="Times New Roman" w:hAnsi="Times New Roman" w:eastAsia="宋体" w:cs="宋体"/>
          <w:sz w:val="28"/>
          <w:szCs w:val="28"/>
        </w:rPr>
      </w:pPr>
      <w:bookmarkStart w:id="2" w:name="_Hlk5907451"/>
      <w:r>
        <w:rPr>
          <w:rFonts w:hint="eastAsia" w:ascii="Times New Roman" w:hAnsi="Times New Roman" w:eastAsia="宋体" w:cs="宋体"/>
          <w:sz w:val="28"/>
          <w:szCs w:val="28"/>
        </w:rPr>
        <w:t>应将思想政治理论、体育、军事理论与军训、心理健康教育、劳动教育课程列为公共基础必修课程。将</w:t>
      </w:r>
      <w:r>
        <w:rPr>
          <w:rFonts w:hint="eastAsia" w:ascii="Times New Roman" w:hAnsi="Times New Roman" w:eastAsia="宋体" w:cs="宋体"/>
          <w:color w:val="000000"/>
          <w:sz w:val="28"/>
          <w:szCs w:val="28"/>
        </w:rPr>
        <w:t>党史、新中国史、改革开放史、社会主义发展史、</w:t>
      </w:r>
      <w:r>
        <w:rPr>
          <w:rFonts w:hint="eastAsia" w:ascii="Times New Roman" w:hAnsi="Times New Roman" w:eastAsia="宋体" w:cs="宋体"/>
          <w:sz w:val="28"/>
          <w:szCs w:val="28"/>
        </w:rPr>
        <w:t>中华优秀传统文化、语文、数学、物理、化学、外语、应用文写作、国家安全教育、信息技术、艺术、职业发展与就业指导、创新创业教育、</w:t>
      </w:r>
      <w:r>
        <w:rPr>
          <w:rFonts w:hint="eastAsia" w:ascii="Times New Roman" w:hAnsi="Times New Roman" w:eastAsia="宋体" w:cs="宋体"/>
          <w:sz w:val="28"/>
          <w:szCs w:val="28"/>
          <w:lang w:val="en-US" w:eastAsia="zh-CN"/>
        </w:rPr>
        <w:t>安全生产知识</w:t>
      </w:r>
      <w:r>
        <w:rPr>
          <w:rFonts w:hint="eastAsia" w:ascii="Times New Roman" w:hAnsi="Times New Roman" w:eastAsia="宋体" w:cs="宋体"/>
          <w:sz w:val="28"/>
          <w:szCs w:val="28"/>
        </w:rPr>
        <w:t>等列为必修课程或选修课程。</w:t>
      </w:r>
    </w:p>
    <w:p>
      <w:pPr>
        <w:overflowPunct w:val="0"/>
        <w:spacing w:line="500" w:lineRule="exact"/>
        <w:ind w:firstLine="560" w:firstLineChars="200"/>
        <w:rPr>
          <w:rFonts w:hint="eastAsia"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学校根据实际情况可开设具有地方特色的校本课程。</w:t>
      </w:r>
    </w:p>
    <w:bookmarkEnd w:id="2"/>
    <w:p>
      <w:pPr>
        <w:overflowPunct w:val="0"/>
        <w:spacing w:line="500" w:lineRule="exact"/>
        <w:ind w:firstLine="560" w:firstLineChars="200"/>
        <w:rPr>
          <w:rFonts w:cs="宋体"/>
          <w:sz w:val="28"/>
          <w:szCs w:val="28"/>
        </w:rPr>
      </w:pPr>
      <w:r>
        <w:rPr>
          <w:rFonts w:cs="宋体"/>
          <w:sz w:val="28"/>
          <w:szCs w:val="28"/>
        </w:rPr>
        <w:t xml:space="preserve">8.1.2 </w:t>
      </w:r>
      <w:r>
        <w:rPr>
          <w:rFonts w:hint="eastAsia" w:cs="宋体"/>
          <w:sz w:val="28"/>
          <w:szCs w:val="28"/>
        </w:rPr>
        <w:t xml:space="preserve">专业课程 </w:t>
      </w:r>
    </w:p>
    <w:p>
      <w:pPr>
        <w:overflowPunct w:val="0"/>
        <w:spacing w:line="500" w:lineRule="exact"/>
        <w:ind w:firstLine="600"/>
        <w:rPr>
          <w:rFonts w:ascii="Times New Roman" w:hAnsi="Times New Roman" w:eastAsia="宋体" w:cs="宋体"/>
          <w:sz w:val="28"/>
          <w:szCs w:val="28"/>
        </w:rPr>
      </w:pPr>
      <w:r>
        <w:rPr>
          <w:rFonts w:hint="eastAsia" w:ascii="Times New Roman" w:hAnsi="Times New Roman" w:eastAsia="宋体" w:cs="宋体"/>
          <w:sz w:val="28"/>
          <w:szCs w:val="28"/>
        </w:rPr>
        <w:t>一般包括专业基础课程、专业核心课程、专业拓展课程，并涵盖实训等有关实践性教学环节。学校自主确定课程名称，但应至少包括以下内容。</w:t>
      </w:r>
    </w:p>
    <w:p>
      <w:pPr>
        <w:overflowPunct w:val="0"/>
        <w:spacing w:line="500" w:lineRule="exact"/>
        <w:ind w:firstLine="560" w:firstLineChars="200"/>
        <w:rPr>
          <w:rFonts w:cs="宋体"/>
          <w:sz w:val="28"/>
          <w:szCs w:val="28"/>
        </w:rPr>
      </w:pPr>
      <w:r>
        <w:rPr>
          <w:rFonts w:hint="eastAsia" w:cs="宋体"/>
          <w:sz w:val="28"/>
          <w:szCs w:val="28"/>
        </w:rPr>
        <w:t>（</w:t>
      </w:r>
      <w:r>
        <w:rPr>
          <w:rFonts w:cs="宋体"/>
          <w:sz w:val="28"/>
          <w:szCs w:val="28"/>
        </w:rPr>
        <w:t>1</w:t>
      </w:r>
      <w:r>
        <w:rPr>
          <w:rFonts w:hint="eastAsia" w:cs="宋体"/>
          <w:sz w:val="28"/>
          <w:szCs w:val="28"/>
        </w:rPr>
        <w:t xml:space="preserve">）专业基础课程 </w:t>
      </w:r>
    </w:p>
    <w:p>
      <w:pPr>
        <w:overflowPunct w:val="0"/>
        <w:spacing w:line="500" w:lineRule="exact"/>
        <w:ind w:firstLine="600"/>
        <w:rPr>
          <w:rFonts w:hint="eastAsia" w:ascii="Times New Roman" w:hAnsi="Times New Roman" w:eastAsia="宋体" w:cs="宋体"/>
          <w:sz w:val="28"/>
          <w:szCs w:val="28"/>
        </w:rPr>
      </w:pPr>
      <w:bookmarkStart w:id="3" w:name="_Hlk54185924"/>
      <w:r>
        <w:rPr>
          <w:rFonts w:hint="eastAsia" w:ascii="Times New Roman" w:hAnsi="Times New Roman" w:eastAsia="宋体" w:cs="宋体"/>
          <w:sz w:val="28"/>
          <w:szCs w:val="28"/>
        </w:rPr>
        <w:t>一般设置6～8门</w:t>
      </w:r>
      <w:bookmarkEnd w:id="3"/>
      <w:r>
        <w:rPr>
          <w:rFonts w:hint="eastAsia" w:ascii="Times New Roman" w:hAnsi="Times New Roman" w:eastAsia="宋体" w:cs="宋体"/>
          <w:sz w:val="28"/>
          <w:szCs w:val="28"/>
        </w:rPr>
        <w:t>。包括：</w:t>
      </w:r>
      <w:r>
        <w:rPr>
          <w:rFonts w:hint="eastAsia" w:ascii="Times New Roman" w:hAnsi="Times New Roman" w:eastAsia="宋体" w:cs="宋体"/>
          <w:sz w:val="28"/>
          <w:szCs w:val="28"/>
          <w:lang w:eastAsia="zh-Hans"/>
        </w:rPr>
        <w:t>茶文化概论</w:t>
      </w:r>
      <w:r>
        <w:rPr>
          <w:rFonts w:hint="eastAsia" w:ascii="Times New Roman" w:hAnsi="Times New Roman" w:eastAsia="宋体" w:cs="宋体"/>
          <w:sz w:val="28"/>
          <w:szCs w:val="28"/>
        </w:rPr>
        <w:t>、</w:t>
      </w:r>
      <w:r>
        <w:rPr>
          <w:rFonts w:hint="eastAsia" w:ascii="Times New Roman" w:hAnsi="Times New Roman" w:eastAsia="宋体" w:cs="宋体"/>
          <w:sz w:val="28"/>
          <w:szCs w:val="28"/>
          <w:lang w:eastAsia="zh-Hans"/>
        </w:rPr>
        <w:t>世界茶文化、中华茶艺、茶美学、茶与健康、茶叶标准与法规、商务礼仪、专业英语、茶叶新品种开发</w:t>
      </w:r>
      <w:r>
        <w:rPr>
          <w:rFonts w:hint="eastAsia" w:ascii="Times New Roman" w:hAnsi="Times New Roman" w:eastAsia="宋体" w:cs="宋体"/>
          <w:sz w:val="28"/>
          <w:szCs w:val="28"/>
          <w:lang w:eastAsia="zh-CN"/>
        </w:rPr>
        <w:t>等</w:t>
      </w:r>
      <w:r>
        <w:rPr>
          <w:rFonts w:hint="eastAsia" w:ascii="Times New Roman" w:hAnsi="Times New Roman" w:eastAsia="宋体" w:cs="宋体"/>
          <w:sz w:val="28"/>
          <w:szCs w:val="28"/>
        </w:rPr>
        <w:t>。</w:t>
      </w:r>
    </w:p>
    <w:p>
      <w:pPr>
        <w:overflowPunct w:val="0"/>
        <w:spacing w:line="500" w:lineRule="exact"/>
        <w:ind w:firstLine="560" w:firstLineChars="200"/>
        <w:rPr>
          <w:rFonts w:cs="宋体"/>
          <w:sz w:val="28"/>
          <w:szCs w:val="28"/>
        </w:rPr>
      </w:pPr>
      <w:r>
        <w:rPr>
          <w:rFonts w:hint="eastAsia" w:cs="宋体"/>
          <w:sz w:val="28"/>
          <w:szCs w:val="28"/>
        </w:rPr>
        <w:t>（</w:t>
      </w:r>
      <w:r>
        <w:rPr>
          <w:rFonts w:cs="宋体"/>
          <w:sz w:val="28"/>
          <w:szCs w:val="28"/>
        </w:rPr>
        <w:t>2</w:t>
      </w:r>
      <w:r>
        <w:rPr>
          <w:rFonts w:hint="eastAsia" w:cs="宋体"/>
          <w:sz w:val="28"/>
          <w:szCs w:val="28"/>
        </w:rPr>
        <w:t xml:space="preserve">）专业核心课程 </w:t>
      </w:r>
    </w:p>
    <w:p>
      <w:pPr>
        <w:overflowPunct w:val="0"/>
        <w:spacing w:line="500" w:lineRule="exact"/>
        <w:ind w:firstLine="600"/>
        <w:rPr>
          <w:rFonts w:hint="eastAsia" w:ascii="Times New Roman" w:hAnsi="Times New Roman" w:eastAsia="宋体" w:cs="宋体"/>
          <w:sz w:val="28"/>
          <w:szCs w:val="28"/>
          <w:lang w:eastAsia="zh-Hans"/>
        </w:rPr>
      </w:pPr>
      <w:r>
        <w:rPr>
          <w:rFonts w:hint="eastAsia" w:ascii="Times New Roman" w:hAnsi="Times New Roman" w:eastAsia="宋体" w:cs="宋体"/>
          <w:sz w:val="28"/>
          <w:szCs w:val="28"/>
          <w:lang w:eastAsia="zh-Hans"/>
        </w:rPr>
        <w:t>一般设置6～8门。包括：茶树栽培技术、茶叶加工技术、茶叶审评与检验、茶艺表演与编创、茶叶市场营销、茶馆经营与管理</w:t>
      </w:r>
      <w:r>
        <w:rPr>
          <w:rFonts w:hint="eastAsia" w:ascii="Times New Roman" w:hAnsi="Times New Roman" w:eastAsia="宋体" w:cs="宋体"/>
          <w:sz w:val="28"/>
          <w:szCs w:val="28"/>
          <w:lang w:eastAsia="zh-CN"/>
        </w:rPr>
        <w:t>等</w:t>
      </w:r>
      <w:r>
        <w:rPr>
          <w:rFonts w:hint="eastAsia" w:ascii="Times New Roman" w:hAnsi="Times New Roman" w:eastAsia="宋体" w:cs="宋体"/>
          <w:sz w:val="28"/>
          <w:szCs w:val="28"/>
          <w:lang w:eastAsia="zh-Hans"/>
        </w:rPr>
        <w:t>。</w:t>
      </w:r>
    </w:p>
    <w:p>
      <w:pPr>
        <w:widowControl/>
        <w:jc w:val="center"/>
        <w:rPr>
          <w:rFonts w:eastAsia="楷体" w:cs="楷体"/>
          <w:sz w:val="30"/>
          <w:szCs w:val="30"/>
        </w:rPr>
      </w:pPr>
      <w:r>
        <w:rPr>
          <w:rFonts w:eastAsia="楷体" w:cs="楷体"/>
          <w:sz w:val="30"/>
          <w:szCs w:val="30"/>
        </w:rPr>
        <w:t>专业核心课程主要教学内容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159"/>
        <w:gridCol w:w="4673"/>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jc w:val="center"/>
              <w:textAlignment w:val="auto"/>
              <w:rPr>
                <w:rFonts w:hint="eastAsia" w:ascii="Times New Roman" w:hAnsi="Times New Roman" w:eastAsia="宋体"/>
                <w:b/>
                <w:bCs/>
                <w:color w:val="000000"/>
                <w:szCs w:val="21"/>
                <w:lang w:val="en-US" w:eastAsia="zh-CN"/>
              </w:rPr>
            </w:pPr>
            <w:r>
              <w:rPr>
                <w:rFonts w:hint="eastAsia" w:ascii="Times New Roman" w:hAnsi="Times New Roman"/>
                <w:b/>
                <w:bCs/>
                <w:color w:val="000000"/>
                <w:szCs w:val="21"/>
                <w:lang w:val="en-US" w:eastAsia="zh-CN"/>
              </w:rPr>
              <w:t>序号</w:t>
            </w:r>
          </w:p>
        </w:tc>
        <w:tc>
          <w:tcPr>
            <w:tcW w:w="115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line="400" w:lineRule="exact"/>
              <w:ind w:firstLine="0"/>
              <w:jc w:val="center"/>
              <w:textAlignment w:val="auto"/>
              <w:rPr>
                <w:rFonts w:ascii="Times New Roman" w:hAnsi="Times New Roman"/>
                <w:b/>
                <w:bCs/>
                <w:color w:val="000000"/>
                <w:szCs w:val="21"/>
              </w:rPr>
            </w:pPr>
            <w:r>
              <w:rPr>
                <w:rFonts w:hint="eastAsia" w:ascii="Times New Roman" w:hAnsi="Times New Roman"/>
                <w:b/>
                <w:bCs/>
                <w:color w:val="000000"/>
                <w:szCs w:val="21"/>
                <w:lang w:val="en-US" w:eastAsia="zh-CN"/>
              </w:rPr>
              <w:t>专业核心</w:t>
            </w:r>
            <w:r>
              <w:rPr>
                <w:rFonts w:ascii="Times New Roman" w:hAnsi="Times New Roman"/>
                <w:b/>
                <w:bCs/>
                <w:color w:val="000000"/>
                <w:szCs w:val="21"/>
              </w:rPr>
              <w:t>课程</w:t>
            </w:r>
          </w:p>
        </w:tc>
        <w:tc>
          <w:tcPr>
            <w:tcW w:w="4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eastAsia="宋体"/>
                <w:b/>
                <w:bCs/>
                <w:color w:val="000000"/>
                <w:szCs w:val="21"/>
                <w:lang w:val="en-US" w:eastAsia="zh-CN"/>
              </w:rPr>
            </w:pPr>
            <w:r>
              <w:rPr>
                <w:rFonts w:hint="eastAsia"/>
                <w:b/>
                <w:bCs/>
                <w:color w:val="000000"/>
                <w:szCs w:val="21"/>
                <w:lang w:val="en-US" w:eastAsia="zh-CN"/>
              </w:rPr>
              <w:t>典型工作任务描述</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b/>
                <w:bCs/>
                <w:color w:val="000000"/>
                <w:szCs w:val="21"/>
              </w:rPr>
            </w:pPr>
            <w:r>
              <w:rPr>
                <w:b/>
                <w:bCs/>
                <w:color w:val="000000"/>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eastAsia="宋体"/>
                <w:szCs w:val="21"/>
                <w:lang w:val="en-US" w:eastAsia="zh-CN"/>
              </w:rPr>
            </w:pPr>
            <w:r>
              <w:rPr>
                <w:rFonts w:hint="eastAsia"/>
                <w:szCs w:val="21"/>
                <w:lang w:val="en-US" w:eastAsia="zh-CN"/>
              </w:rPr>
              <w:t>1</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szCs w:val="21"/>
              </w:rPr>
            </w:pPr>
            <w:r>
              <w:rPr>
                <w:szCs w:val="21"/>
              </w:rPr>
              <w:t>茶树栽培技术</w:t>
            </w:r>
          </w:p>
        </w:tc>
        <w:tc>
          <w:tcPr>
            <w:tcW w:w="4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20" w:firstLineChars="200"/>
              <w:jc w:val="left"/>
              <w:textAlignment w:val="auto"/>
              <w:outlineLvl w:val="9"/>
              <w:rPr>
                <w:rFonts w:hint="eastAsia" w:ascii="宋体" w:hAnsi="宋体" w:cs="宋体"/>
                <w:sz w:val="21"/>
                <w:szCs w:val="21"/>
                <w:lang w:val="en-US" w:eastAsia="zh-CN"/>
              </w:rPr>
            </w:pPr>
            <w:r>
              <w:rPr>
                <w:rFonts w:hint="eastAsia" w:ascii="宋体" w:hAnsi="宋体" w:cs="宋体"/>
                <w:sz w:val="21"/>
                <w:szCs w:val="21"/>
                <w:lang w:eastAsia="zh-CN"/>
              </w:rPr>
              <w:t>介绍我国茶叶生产发展史、茶树栽培科学发展史及其现状；系统阐述茶树生物学特性和栽培原理；分述基本栽培技术措施的作用、依据、要领及操作方法；系统介绍茶叶无公害栽培的要点及注意事项；综合阐述茶叶生产可持续发展实现的基本条件和途径。培养学生的茶树栽培技术知识，使学生能够完成茶树栽培、茶园管理、茶树病虫防治等相关工作。培养学生吃苦耐劳的精神和团结协作的精神。</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ascii="Times New Roman" w:hAnsi="Times New Roman"/>
                <w:color w:val="000000"/>
                <w:szCs w:val="21"/>
              </w:rPr>
            </w:pPr>
          </w:p>
        </w:tc>
        <w:tc>
          <w:tcPr>
            <w:tcW w:w="2049" w:type="dxa"/>
            <w:tcBorders>
              <w:top w:val="single" w:color="auto" w:sz="4" w:space="0"/>
              <w:left w:val="single" w:color="auto" w:sz="4" w:space="0"/>
              <w:bottom w:val="single" w:color="auto" w:sz="4" w:space="0"/>
              <w:right w:val="single" w:color="auto" w:sz="4" w:space="0"/>
            </w:tcBorders>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1.茶树栽培基础知识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2.新茶园建设</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3.茶树养分管理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4.茶树树冠管理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5.茶树安全保护</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6.特色茶园管理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7.茶叶质量安全追溯管理</w:t>
            </w:r>
          </w:p>
          <w:p>
            <w:pPr>
              <w:keepNext w:val="0"/>
              <w:keepLines w:val="0"/>
              <w:pageBreakBefore w:val="0"/>
              <w:kinsoku/>
              <w:wordWrap/>
              <w:overflowPunct/>
              <w:topLinePunct w:val="0"/>
              <w:autoSpaceDE/>
              <w:autoSpaceDN/>
              <w:bidi w:val="0"/>
              <w:adjustRightInd/>
              <w:snapToGrid/>
              <w:spacing w:line="400" w:lineRule="exact"/>
              <w:textAlignment w:val="auto"/>
              <w:rPr>
                <w:color w:val="000000"/>
                <w:szCs w:val="21"/>
              </w:rPr>
            </w:pPr>
            <w:r>
              <w:rPr>
                <w:rFonts w:hint="eastAsia" w:ascii="宋体" w:hAnsi="宋体" w:cs="宋体"/>
                <w:kern w:val="2"/>
                <w:sz w:val="21"/>
                <w:szCs w:val="21"/>
                <w:lang w:val="en-US" w:eastAsia="zh-CN" w:bidi="ar-SA"/>
              </w:rPr>
              <w:t>8.茶树种质资源及良种繁育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Cs w:val="21"/>
              </w:rPr>
            </w:pPr>
            <w:r>
              <w:rPr>
                <w:rFonts w:hint="eastAsia"/>
                <w:szCs w:val="21"/>
              </w:rPr>
              <w:t>茶叶加工技术</w:t>
            </w:r>
          </w:p>
        </w:tc>
        <w:tc>
          <w:tcPr>
            <w:tcW w:w="4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b/>
                <w:bCs/>
                <w:szCs w:val="21"/>
              </w:rPr>
            </w:pPr>
            <w:r>
              <w:rPr>
                <w:rFonts w:hint="eastAsia" w:ascii="宋体" w:hAnsi="宋体" w:cs="宋体"/>
                <w:sz w:val="21"/>
                <w:szCs w:val="21"/>
                <w:lang w:val="en-US" w:eastAsia="zh-CN"/>
              </w:rPr>
              <w:t>主要讲授鲜叶性状的内在根据和制茶技术的外在条件与产品质量的转化规律，讲授茶叶加工原理、加工工艺、加工方法及相关技术等。通过本课程各教学环节，要求学生掌握从事茶叶生产与加工、茶叶营销及茶文化传播等职业岗位群工作所必须具备或掌握制茶的基本知识、基本原理和基本技能；能合理运用所学知识和技能，提高制茶品质，降低茶叶加工成本；使学生在茶叶加工实践中具备发现问题、分析问题和解决问题的能力；学会主要茶类制造，能独立指导和组织茶叶加工生产，能总结和推广先进制茶技术，指导茶叶的产业化经营和标准化、无公害生产，为实现茶业高产、优质、高效服务；了解国内外制茶科学技术动向。</w:t>
            </w:r>
          </w:p>
        </w:tc>
        <w:tc>
          <w:tcPr>
            <w:tcW w:w="204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rPr>
                <w:szCs w:val="21"/>
              </w:rPr>
            </w:pPr>
            <w:r>
              <w:rPr>
                <w:rFonts w:hint="eastAsia"/>
                <w:szCs w:val="21"/>
              </w:rPr>
              <w:t>1</w:t>
            </w:r>
            <w:r>
              <w:rPr>
                <w:szCs w:val="21"/>
              </w:rPr>
              <w:t>.红茶、绿茶等大宗茶类的分类及其品质特征的基础知识</w:t>
            </w:r>
            <w:r>
              <w:rPr>
                <w:rFonts w:hint="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szCs w:val="21"/>
              </w:rPr>
            </w:pPr>
            <w:r>
              <w:rPr>
                <w:rFonts w:hint="eastAsia"/>
                <w:szCs w:val="21"/>
              </w:rPr>
              <w:t>2</w:t>
            </w:r>
            <w:r>
              <w:rPr>
                <w:szCs w:val="21"/>
              </w:rPr>
              <w:t>.茶叶加工的物质基础</w:t>
            </w:r>
            <w:r>
              <w:rPr>
                <w:rFonts w:hint="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szCs w:val="21"/>
              </w:rPr>
            </w:pPr>
            <w:r>
              <w:rPr>
                <w:szCs w:val="21"/>
              </w:rPr>
              <w:t>3.</w:t>
            </w:r>
            <w:r>
              <w:rPr>
                <w:rFonts w:hint="eastAsia"/>
                <w:szCs w:val="21"/>
              </w:rPr>
              <w:t>茶叶</w:t>
            </w:r>
            <w:r>
              <w:rPr>
                <w:szCs w:val="21"/>
              </w:rPr>
              <w:t>初加工技术</w:t>
            </w:r>
            <w:r>
              <w:rPr>
                <w:rFonts w:hint="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szCs w:val="21"/>
              </w:rPr>
            </w:pPr>
            <w:r>
              <w:rPr>
                <w:rFonts w:hint="eastAsia"/>
                <w:szCs w:val="21"/>
              </w:rPr>
              <w:t>4</w:t>
            </w:r>
            <w:r>
              <w:rPr>
                <w:szCs w:val="21"/>
              </w:rPr>
              <w:t>.茶叶精加工技术</w:t>
            </w:r>
            <w:r>
              <w:rPr>
                <w:rFonts w:hint="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szCs w:val="21"/>
                <w:lang w:eastAsia="zh-Hans"/>
              </w:rPr>
            </w:pPr>
            <w:r>
              <w:rPr>
                <w:rFonts w:hint="eastAsia"/>
                <w:szCs w:val="21"/>
              </w:rPr>
              <w:t>5</w:t>
            </w:r>
            <w:r>
              <w:rPr>
                <w:szCs w:val="21"/>
              </w:rPr>
              <w:t>.茶叶再加工（花茶窨制）技术等。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szCs w:val="21"/>
              </w:rPr>
            </w:pPr>
            <w:r>
              <w:rPr>
                <w:color w:val="000000"/>
                <w:szCs w:val="21"/>
              </w:rPr>
              <w:t>茶艺</w:t>
            </w:r>
            <w:r>
              <w:rPr>
                <w:rFonts w:hint="eastAsia"/>
                <w:color w:val="000000"/>
                <w:szCs w:val="21"/>
                <w:lang w:eastAsia="zh-Hans"/>
              </w:rPr>
              <w:t>表演与</w:t>
            </w:r>
            <w:r>
              <w:rPr>
                <w:color w:val="000000"/>
                <w:szCs w:val="21"/>
              </w:rPr>
              <w:t>编创</w:t>
            </w:r>
          </w:p>
        </w:tc>
        <w:tc>
          <w:tcPr>
            <w:tcW w:w="46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b/>
                <w:bCs/>
                <w:color w:val="000000"/>
                <w:szCs w:val="21"/>
              </w:rPr>
            </w:pPr>
            <w:r>
              <w:rPr>
                <w:rFonts w:hint="default" w:ascii="宋体" w:hAnsi="宋体" w:cs="宋体"/>
                <w:sz w:val="21"/>
                <w:szCs w:val="21"/>
                <w:lang w:val="en-US" w:eastAsia="zh-CN"/>
              </w:rPr>
              <w:t>确定好茶艺主题后</w:t>
            </w:r>
            <w:r>
              <w:rPr>
                <w:rFonts w:hint="eastAsia" w:ascii="宋体" w:hAnsi="宋体" w:cs="宋体"/>
                <w:sz w:val="21"/>
                <w:szCs w:val="21"/>
                <w:lang w:val="en-US" w:eastAsia="zh-CN"/>
              </w:rPr>
              <w:t>进行</w:t>
            </w:r>
            <w:r>
              <w:rPr>
                <w:rFonts w:hint="default" w:ascii="宋体" w:hAnsi="宋体" w:cs="宋体"/>
                <w:sz w:val="21"/>
                <w:szCs w:val="21"/>
                <w:lang w:val="en-US" w:eastAsia="zh-CN"/>
              </w:rPr>
              <w:t>茶艺的编排设计。满足泡茶的科学功能，泡茶技艺是茶艺编排设计的核心部分，茶汤是整个茶艺表演艺术的核心。茶艺编排设计要符合茶艺的基本特征，包含备具、备水、备茶、投茶、泡茶、分茶、奉茶、品茶等基本程序，融入恰当的表演艺术，根据主题立意增加表演艺术，如舞台剧情、舞蹈、书法、古典乐器、国画、香道、化道等</w:t>
            </w:r>
            <w:r>
              <w:rPr>
                <w:rFonts w:hint="eastAsia" w:ascii="宋体" w:hAnsi="宋体" w:cs="宋体"/>
                <w:sz w:val="21"/>
                <w:szCs w:val="21"/>
                <w:lang w:val="en-US" w:eastAsia="zh-CN"/>
              </w:rPr>
              <w:t>，</w:t>
            </w:r>
            <w:r>
              <w:rPr>
                <w:rFonts w:hint="default" w:ascii="宋体" w:hAnsi="宋体" w:cs="宋体"/>
                <w:sz w:val="21"/>
                <w:szCs w:val="21"/>
                <w:lang w:val="en-US" w:eastAsia="zh-CN"/>
              </w:rPr>
              <w:t>创新茶艺的表现形式，艺术化的呈现茶艺。</w:t>
            </w:r>
          </w:p>
        </w:tc>
        <w:tc>
          <w:tcPr>
            <w:tcW w:w="204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pPr>
            <w:r>
              <w:rPr>
                <w:rFonts w:hint="eastAsia"/>
              </w:rPr>
              <w:t>1</w:t>
            </w:r>
            <w:r>
              <w:t>.茶席设计</w:t>
            </w:r>
            <w:r>
              <w:rPr>
                <w:rFonts w:hint="eastAsia"/>
              </w:rPr>
              <w:t>。</w:t>
            </w: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rPr>
              <w:t>2</w:t>
            </w:r>
            <w:r>
              <w:t>.茶具</w:t>
            </w:r>
            <w:r>
              <w:rPr>
                <w:rFonts w:hint="eastAsia"/>
              </w:rPr>
              <w:t>制作。</w:t>
            </w:r>
          </w:p>
          <w:p>
            <w:pPr>
              <w:keepNext w:val="0"/>
              <w:keepLines w:val="0"/>
              <w:pageBreakBefore w:val="0"/>
              <w:kinsoku/>
              <w:wordWrap/>
              <w:overflowPunct/>
              <w:topLinePunct w:val="0"/>
              <w:autoSpaceDE/>
              <w:autoSpaceDN/>
              <w:bidi w:val="0"/>
              <w:adjustRightInd/>
              <w:snapToGrid/>
              <w:spacing w:line="400" w:lineRule="exact"/>
              <w:textAlignment w:val="auto"/>
            </w:pPr>
            <w:r>
              <w:rPr>
                <w:rFonts w:hint="eastAsia"/>
              </w:rPr>
              <w:t>3</w:t>
            </w:r>
            <w:r>
              <w:t>.主题茶艺</w:t>
            </w:r>
            <w:r>
              <w:rPr>
                <w:rFonts w:hint="eastAsia"/>
              </w:rPr>
              <w:t>。</w:t>
            </w:r>
          </w:p>
          <w:p>
            <w:pPr>
              <w:keepNext w:val="0"/>
              <w:keepLines w:val="0"/>
              <w:pageBreakBefore w:val="0"/>
              <w:kinsoku/>
              <w:wordWrap/>
              <w:overflowPunct/>
              <w:topLinePunct w:val="0"/>
              <w:autoSpaceDE/>
              <w:autoSpaceDN/>
              <w:bidi w:val="0"/>
              <w:adjustRightInd/>
              <w:snapToGrid/>
              <w:spacing w:line="400" w:lineRule="exact"/>
              <w:textAlignment w:val="auto"/>
              <w:rPr>
                <w:color w:val="000000"/>
                <w:szCs w:val="21"/>
                <w:lang w:val="en-GB"/>
              </w:rPr>
            </w:pPr>
            <w:r>
              <w:rPr>
                <w:rFonts w:hint="eastAsia"/>
              </w:rPr>
              <w:t>4</w:t>
            </w:r>
            <w:r>
              <w:t>.</w:t>
            </w:r>
            <w:r>
              <w:rPr>
                <w:rFonts w:hint="eastAsia"/>
              </w:rPr>
              <w:t>茶</w:t>
            </w:r>
            <w:r>
              <w:t>方案编写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szCs w:val="21"/>
              </w:rPr>
            </w:pP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szCs w:val="21"/>
              </w:rPr>
            </w:pPr>
            <w:r>
              <w:rPr>
                <w:color w:val="000000"/>
                <w:szCs w:val="21"/>
              </w:rPr>
              <w:t>茶叶</w:t>
            </w:r>
            <w:r>
              <w:rPr>
                <w:rFonts w:hint="eastAsia"/>
                <w:color w:val="000000"/>
                <w:szCs w:val="21"/>
                <w:lang w:eastAsia="zh-Hans"/>
              </w:rPr>
              <w:t>审评与检验</w:t>
            </w:r>
          </w:p>
        </w:tc>
        <w:tc>
          <w:tcPr>
            <w:tcW w:w="4673"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420" w:firstLineChars="200"/>
              <w:jc w:val="both"/>
              <w:textAlignment w:val="auto"/>
              <w:outlineLvl w:val="9"/>
              <w:rPr>
                <w:color w:val="000000"/>
                <w:szCs w:val="21"/>
              </w:rPr>
            </w:pPr>
            <w:r>
              <w:rPr>
                <w:rFonts w:hint="eastAsia" w:ascii="宋体" w:hAnsi="宋体" w:cs="宋体"/>
                <w:color w:val="auto"/>
                <w:sz w:val="21"/>
                <w:szCs w:val="21"/>
              </w:rPr>
              <w:t>课程主要内</w:t>
            </w:r>
            <w:r>
              <w:rPr>
                <w:rFonts w:hint="eastAsia" w:ascii="宋体" w:hAnsi="宋体" w:cs="宋体"/>
                <w:color w:val="auto"/>
                <w:sz w:val="21"/>
                <w:szCs w:val="21"/>
                <w:lang w:val="en-US" w:eastAsia="zh-CN"/>
              </w:rPr>
              <w:t>容分为</w:t>
            </w:r>
            <w:r>
              <w:rPr>
                <w:rFonts w:hint="eastAsia" w:ascii="宋体" w:hAnsi="宋体" w:cs="宋体"/>
                <w:color w:val="auto"/>
                <w:sz w:val="21"/>
                <w:szCs w:val="21"/>
                <w:lang w:val="en-US" w:eastAsia="zh-Hans"/>
              </w:rPr>
              <w:t>准确描述茶叶专业审评术语和六大茶类审评程序</w:t>
            </w:r>
            <w:r>
              <w:rPr>
                <w:rFonts w:hint="default" w:ascii="宋体" w:hAnsi="宋体" w:cs="宋体"/>
                <w:color w:val="auto"/>
                <w:sz w:val="21"/>
                <w:szCs w:val="21"/>
                <w:lang w:eastAsia="zh-Hans"/>
              </w:rPr>
              <w:t>。</w:t>
            </w:r>
            <w:r>
              <w:rPr>
                <w:rFonts w:hint="eastAsia" w:ascii="宋体" w:hAnsi="宋体" w:eastAsia="宋体"/>
                <w:b w:val="0"/>
                <w:bCs/>
                <w:color w:val="auto"/>
                <w:sz w:val="21"/>
                <w:szCs w:val="21"/>
                <w:lang w:val="en-US" w:eastAsia="zh-CN"/>
              </w:rPr>
              <w:t>通过分析行业企业的发展需求和工作过程中的技术要求，结合本专业学生就业岗位和职业资格证的考核要求，以职业能力培养为重点，以“项目驱动”为主线，以培养</w:t>
            </w:r>
            <w:r>
              <w:rPr>
                <w:rFonts w:hint="eastAsia" w:ascii="宋体" w:hAnsi="宋体"/>
                <w:b w:val="0"/>
                <w:bCs/>
                <w:color w:val="auto"/>
                <w:sz w:val="21"/>
                <w:szCs w:val="21"/>
                <w:lang w:val="en-US" w:eastAsia="zh-Hans"/>
              </w:rPr>
              <w:t>茶叶审评</w:t>
            </w:r>
            <w:r>
              <w:rPr>
                <w:rFonts w:hint="eastAsia" w:ascii="宋体" w:hAnsi="宋体" w:eastAsia="宋体"/>
                <w:b w:val="0"/>
                <w:bCs/>
                <w:color w:val="auto"/>
                <w:sz w:val="21"/>
                <w:szCs w:val="21"/>
                <w:lang w:val="en-US" w:eastAsia="zh-Hans"/>
              </w:rPr>
              <w:t>应用能力为</w:t>
            </w:r>
            <w:r>
              <w:rPr>
                <w:rFonts w:hint="eastAsia" w:ascii="宋体" w:hAnsi="宋体" w:eastAsia="宋体"/>
                <w:b w:val="0"/>
                <w:bCs/>
                <w:color w:val="auto"/>
                <w:sz w:val="21"/>
                <w:szCs w:val="21"/>
                <w:lang w:val="en-US" w:eastAsia="zh-CN"/>
              </w:rPr>
              <w:t>核心，整合教学内容，构建课程内容体系，考虑知识点的合理分配以及知识结构和学习能力的循序渐进</w:t>
            </w:r>
            <w:r>
              <w:rPr>
                <w:rFonts w:hint="default" w:ascii="宋体" w:hAnsi="宋体"/>
                <w:b w:val="0"/>
                <w:bCs/>
                <w:color w:val="auto"/>
                <w:sz w:val="21"/>
                <w:szCs w:val="21"/>
                <w:lang w:eastAsia="zh-CN"/>
              </w:rPr>
              <w:t>。</w:t>
            </w:r>
          </w:p>
        </w:tc>
        <w:tc>
          <w:tcPr>
            <w:tcW w:w="204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rPr>
                <w:color w:val="000000"/>
                <w:szCs w:val="21"/>
                <w:lang w:val="en-GB"/>
              </w:rPr>
            </w:pPr>
            <w:r>
              <w:rPr>
                <w:rFonts w:hint="eastAsia"/>
                <w:color w:val="000000"/>
                <w:szCs w:val="21"/>
                <w:lang w:val="en-GB"/>
              </w:rPr>
              <w:t>1</w:t>
            </w:r>
            <w:r>
              <w:rPr>
                <w:color w:val="000000"/>
                <w:szCs w:val="21"/>
                <w:lang w:val="en-GB"/>
              </w:rPr>
              <w:t>.评茶的设备、用水用具要求</w:t>
            </w:r>
            <w:r>
              <w:rPr>
                <w:rFonts w:hint="eastAsia"/>
                <w:color w:val="000000"/>
                <w:szCs w:val="21"/>
                <w:lang w:val="en-GB"/>
              </w:rPr>
              <w:t>。</w:t>
            </w:r>
          </w:p>
          <w:p>
            <w:pPr>
              <w:keepNext w:val="0"/>
              <w:keepLines w:val="0"/>
              <w:pageBreakBefore w:val="0"/>
              <w:kinsoku/>
              <w:wordWrap/>
              <w:overflowPunct/>
              <w:topLinePunct w:val="0"/>
              <w:autoSpaceDE/>
              <w:autoSpaceDN/>
              <w:bidi w:val="0"/>
              <w:adjustRightInd/>
              <w:snapToGrid/>
              <w:spacing w:line="400" w:lineRule="exact"/>
              <w:textAlignment w:val="auto"/>
              <w:rPr>
                <w:color w:val="000000"/>
                <w:szCs w:val="21"/>
                <w:lang w:val="en-GB"/>
              </w:rPr>
            </w:pPr>
            <w:r>
              <w:rPr>
                <w:color w:val="000000"/>
                <w:szCs w:val="21"/>
                <w:lang w:val="en-GB"/>
              </w:rPr>
              <w:t>2.茶叶品质形成与工艺的关联</w:t>
            </w:r>
            <w:r>
              <w:rPr>
                <w:rFonts w:hint="eastAsia"/>
                <w:color w:val="000000"/>
                <w:szCs w:val="21"/>
                <w:lang w:val="en-GB"/>
              </w:rPr>
              <w:t>。</w:t>
            </w:r>
          </w:p>
          <w:p>
            <w:pPr>
              <w:keepNext w:val="0"/>
              <w:keepLines w:val="0"/>
              <w:pageBreakBefore w:val="0"/>
              <w:kinsoku/>
              <w:wordWrap/>
              <w:overflowPunct/>
              <w:topLinePunct w:val="0"/>
              <w:autoSpaceDE/>
              <w:autoSpaceDN/>
              <w:bidi w:val="0"/>
              <w:adjustRightInd/>
              <w:snapToGrid/>
              <w:spacing w:line="400" w:lineRule="exact"/>
              <w:textAlignment w:val="auto"/>
              <w:rPr>
                <w:color w:val="000000"/>
                <w:szCs w:val="21"/>
                <w:lang w:val="en-GB"/>
              </w:rPr>
            </w:pPr>
            <w:r>
              <w:rPr>
                <w:color w:val="000000"/>
                <w:szCs w:val="21"/>
                <w:lang w:val="en-GB"/>
              </w:rPr>
              <w:t>3.六大茶类的感官审评</w:t>
            </w:r>
            <w:r>
              <w:rPr>
                <w:rFonts w:hint="eastAsia"/>
                <w:color w:val="000000"/>
                <w:szCs w:val="21"/>
                <w:lang w:val="en-GB"/>
              </w:rPr>
              <w:t>。</w:t>
            </w:r>
          </w:p>
          <w:p>
            <w:pPr>
              <w:keepNext w:val="0"/>
              <w:keepLines w:val="0"/>
              <w:pageBreakBefore w:val="0"/>
              <w:kinsoku/>
              <w:wordWrap/>
              <w:overflowPunct/>
              <w:topLinePunct w:val="0"/>
              <w:autoSpaceDE/>
              <w:autoSpaceDN/>
              <w:bidi w:val="0"/>
              <w:adjustRightInd/>
              <w:snapToGrid/>
              <w:spacing w:line="400" w:lineRule="exact"/>
              <w:textAlignment w:val="auto"/>
              <w:rPr>
                <w:color w:val="000000"/>
                <w:szCs w:val="21"/>
                <w:lang w:val="en-GB"/>
              </w:rPr>
            </w:pPr>
            <w:r>
              <w:rPr>
                <w:color w:val="000000"/>
                <w:szCs w:val="21"/>
                <w:lang w:val="en-GB"/>
              </w:rPr>
              <w:t>4.评茶术语的使用、评茶计分方法。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bCs/>
                <w:szCs w:val="21"/>
                <w:lang w:eastAsia="zh-Hans"/>
              </w:rPr>
            </w:pP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szCs w:val="21"/>
                <w:lang w:eastAsia="zh-Hans"/>
              </w:rPr>
            </w:pPr>
            <w:r>
              <w:rPr>
                <w:rFonts w:hint="eastAsia"/>
                <w:bCs/>
                <w:szCs w:val="21"/>
                <w:lang w:eastAsia="zh-Hans"/>
              </w:rPr>
              <w:t>茶馆经营与管理</w:t>
            </w:r>
          </w:p>
        </w:tc>
        <w:tc>
          <w:tcPr>
            <w:tcW w:w="46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b/>
                <w:bCs/>
                <w:szCs w:val="21"/>
              </w:rPr>
            </w:pPr>
            <w:r>
              <w:rPr>
                <w:rFonts w:hint="default" w:ascii="宋体" w:hAnsi="宋体" w:eastAsia="宋体" w:cs="宋体"/>
                <w:b w:val="0"/>
                <w:bCs w:val="0"/>
                <w:sz w:val="21"/>
                <w:szCs w:val="21"/>
                <w:lang w:val="en-US" w:eastAsia="zh-CN"/>
              </w:rPr>
              <w:t>从“任务与职业能力”分析出发，设定职业能力培养目标；变书本知识的传授为动手能力的培养，打破传统的知识传授方式，以“项目”为主线，创设工作情景，将</w:t>
            </w:r>
            <w:r>
              <w:rPr>
                <w:rFonts w:hint="eastAsia" w:ascii="宋体" w:hAnsi="宋体" w:eastAsia="宋体" w:cs="宋体"/>
                <w:b w:val="0"/>
                <w:bCs w:val="0"/>
                <w:sz w:val="21"/>
                <w:szCs w:val="21"/>
                <w:lang w:eastAsia="zh-CN"/>
              </w:rPr>
              <w:t>茶馆经营与管理</w:t>
            </w:r>
            <w:r>
              <w:rPr>
                <w:rFonts w:hint="eastAsia" w:ascii="宋体" w:hAnsi="宋体" w:eastAsia="宋体" w:cs="宋体"/>
                <w:b w:val="0"/>
                <w:bCs w:val="0"/>
                <w:sz w:val="21"/>
                <w:szCs w:val="21"/>
                <w:lang w:val="en-US" w:eastAsia="zh-CN"/>
              </w:rPr>
              <w:t>方法</w:t>
            </w:r>
            <w:r>
              <w:rPr>
                <w:rFonts w:hint="default" w:ascii="宋体" w:hAnsi="宋体" w:eastAsia="宋体" w:cs="宋体"/>
                <w:b w:val="0"/>
                <w:bCs w:val="0"/>
                <w:sz w:val="21"/>
                <w:szCs w:val="21"/>
                <w:lang w:val="en-US" w:eastAsia="zh-CN"/>
              </w:rPr>
              <w:t>的相关内容融入课程教学中，培养学生的实践动手能力。在每个模块中又设计不同的训练模块（教学活动），有利于使学生将所学的知识融会贯通，完成工作任务。有助于学生熟练掌握</w:t>
            </w:r>
            <w:r>
              <w:rPr>
                <w:rFonts w:hint="eastAsia" w:ascii="宋体" w:hAnsi="宋体" w:eastAsia="宋体" w:cs="宋体"/>
                <w:b w:val="0"/>
                <w:bCs w:val="0"/>
                <w:sz w:val="21"/>
                <w:szCs w:val="21"/>
                <w:lang w:eastAsia="zh-CN"/>
              </w:rPr>
              <w:t>茶馆经营与管理</w:t>
            </w:r>
            <w:r>
              <w:rPr>
                <w:rFonts w:hint="default" w:ascii="宋体" w:hAnsi="宋体" w:eastAsia="宋体" w:cs="宋体"/>
                <w:b w:val="0"/>
                <w:bCs w:val="0"/>
                <w:sz w:val="21"/>
                <w:szCs w:val="21"/>
                <w:lang w:val="en-US" w:eastAsia="zh-CN"/>
              </w:rPr>
              <w:t>考核要求，满足学生职业生涯发展的需要。</w:t>
            </w:r>
          </w:p>
        </w:tc>
        <w:tc>
          <w:tcPr>
            <w:tcW w:w="204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rPr>
                <w:lang w:eastAsia="zh-Hans"/>
              </w:rPr>
            </w:pPr>
            <w:r>
              <w:rPr>
                <w:lang w:eastAsia="zh-Hans"/>
              </w:rPr>
              <w:t>1</w:t>
            </w:r>
            <w:r>
              <w:rPr>
                <w:rFonts w:hint="eastAsia"/>
                <w:lang w:eastAsia="zh-Hans"/>
              </w:rPr>
              <w:t>.茶馆业概述</w:t>
            </w:r>
          </w:p>
          <w:p>
            <w:pPr>
              <w:keepNext w:val="0"/>
              <w:keepLines w:val="0"/>
              <w:pageBreakBefore w:val="0"/>
              <w:kinsoku/>
              <w:wordWrap/>
              <w:overflowPunct/>
              <w:topLinePunct w:val="0"/>
              <w:autoSpaceDE/>
              <w:autoSpaceDN/>
              <w:bidi w:val="0"/>
              <w:adjustRightInd/>
              <w:snapToGrid/>
              <w:spacing w:line="400" w:lineRule="exact"/>
              <w:textAlignment w:val="auto"/>
            </w:pPr>
            <w:r>
              <w:rPr>
                <w:lang w:eastAsia="zh-Hans"/>
              </w:rPr>
              <w:t>2</w:t>
            </w:r>
            <w:r>
              <w:rPr>
                <w:rFonts w:hint="eastAsia"/>
                <w:lang w:eastAsia="zh-Hans"/>
              </w:rPr>
              <w:t>.茶馆运营与策略</w:t>
            </w:r>
          </w:p>
          <w:p>
            <w:pPr>
              <w:keepNext w:val="0"/>
              <w:keepLines w:val="0"/>
              <w:pageBreakBefore w:val="0"/>
              <w:kinsoku/>
              <w:wordWrap/>
              <w:overflowPunct/>
              <w:topLinePunct w:val="0"/>
              <w:autoSpaceDE/>
              <w:autoSpaceDN/>
              <w:bidi w:val="0"/>
              <w:adjustRightInd/>
              <w:snapToGrid/>
              <w:spacing w:line="400" w:lineRule="exact"/>
              <w:textAlignment w:val="auto"/>
            </w:pPr>
            <w:r>
              <w:rPr>
                <w:lang w:eastAsia="zh-Hans"/>
              </w:rPr>
              <w:t>3</w:t>
            </w:r>
            <w:r>
              <w:rPr>
                <w:rFonts w:hint="eastAsia"/>
                <w:lang w:eastAsia="zh-Hans"/>
              </w:rPr>
              <w:t>.茶馆室内设计</w:t>
            </w:r>
          </w:p>
          <w:p>
            <w:pPr>
              <w:keepNext w:val="0"/>
              <w:keepLines w:val="0"/>
              <w:pageBreakBefore w:val="0"/>
              <w:kinsoku/>
              <w:wordWrap/>
              <w:overflowPunct/>
              <w:topLinePunct w:val="0"/>
              <w:autoSpaceDE/>
              <w:autoSpaceDN/>
              <w:bidi w:val="0"/>
              <w:adjustRightInd/>
              <w:snapToGrid/>
              <w:spacing w:line="400" w:lineRule="exact"/>
              <w:textAlignment w:val="auto"/>
            </w:pPr>
            <w:r>
              <w:rPr>
                <w:lang w:eastAsia="zh-Hans"/>
              </w:rPr>
              <w:t>4</w:t>
            </w:r>
            <w:r>
              <w:rPr>
                <w:rFonts w:hint="eastAsia"/>
                <w:lang w:eastAsia="zh-Hans"/>
              </w:rPr>
              <w:t>.茶馆形象与品牌打造</w:t>
            </w:r>
          </w:p>
          <w:p>
            <w:pPr>
              <w:keepNext w:val="0"/>
              <w:keepLines w:val="0"/>
              <w:pageBreakBefore w:val="0"/>
              <w:kinsoku/>
              <w:wordWrap/>
              <w:overflowPunct/>
              <w:topLinePunct w:val="0"/>
              <w:autoSpaceDE/>
              <w:autoSpaceDN/>
              <w:bidi w:val="0"/>
              <w:adjustRightInd/>
              <w:snapToGrid/>
              <w:spacing w:line="400" w:lineRule="exact"/>
              <w:textAlignment w:val="auto"/>
            </w:pPr>
            <w:r>
              <w:rPr>
                <w:lang w:eastAsia="zh-Hans"/>
              </w:rPr>
              <w:t>5</w:t>
            </w:r>
            <w:r>
              <w:rPr>
                <w:rFonts w:hint="eastAsia"/>
                <w:lang w:eastAsia="zh-Hans"/>
              </w:rPr>
              <w:t>.茶馆经营与管理理论基础</w:t>
            </w:r>
          </w:p>
          <w:p>
            <w:pPr>
              <w:keepNext w:val="0"/>
              <w:keepLines w:val="0"/>
              <w:pageBreakBefore w:val="0"/>
              <w:kinsoku/>
              <w:wordWrap/>
              <w:overflowPunct/>
              <w:topLinePunct w:val="0"/>
              <w:autoSpaceDE/>
              <w:autoSpaceDN/>
              <w:bidi w:val="0"/>
              <w:adjustRightInd/>
              <w:snapToGrid/>
              <w:spacing w:line="400" w:lineRule="exact"/>
              <w:textAlignment w:val="auto"/>
            </w:pPr>
            <w:r>
              <w:rPr>
                <w:lang w:eastAsia="zh-Hans"/>
              </w:rPr>
              <w:t>6</w:t>
            </w:r>
            <w:r>
              <w:rPr>
                <w:rFonts w:hint="eastAsia"/>
                <w:lang w:eastAsia="zh-Hans"/>
              </w:rPr>
              <w:t>.茶馆人力资源管理</w:t>
            </w:r>
          </w:p>
          <w:p>
            <w:pPr>
              <w:keepNext w:val="0"/>
              <w:keepLines w:val="0"/>
              <w:pageBreakBefore w:val="0"/>
              <w:kinsoku/>
              <w:wordWrap/>
              <w:overflowPunct/>
              <w:topLinePunct w:val="0"/>
              <w:autoSpaceDE/>
              <w:autoSpaceDN/>
              <w:bidi w:val="0"/>
              <w:adjustRightInd/>
              <w:snapToGrid/>
              <w:spacing w:line="400" w:lineRule="exact"/>
              <w:textAlignment w:val="auto"/>
            </w:pPr>
            <w:r>
              <w:rPr>
                <w:lang w:eastAsia="zh-Hans"/>
              </w:rPr>
              <w:t>7</w:t>
            </w:r>
            <w:r>
              <w:rPr>
                <w:rFonts w:hint="eastAsia"/>
                <w:lang w:eastAsia="zh-Hans"/>
              </w:rPr>
              <w:t>.茶馆物力资源管理</w:t>
            </w:r>
          </w:p>
          <w:p>
            <w:pPr>
              <w:keepNext w:val="0"/>
              <w:keepLines w:val="0"/>
              <w:pageBreakBefore w:val="0"/>
              <w:kinsoku/>
              <w:wordWrap/>
              <w:overflowPunct/>
              <w:topLinePunct w:val="0"/>
              <w:autoSpaceDE/>
              <w:autoSpaceDN/>
              <w:bidi w:val="0"/>
              <w:adjustRightInd/>
              <w:snapToGrid/>
              <w:spacing w:line="400" w:lineRule="exact"/>
              <w:textAlignment w:val="auto"/>
              <w:rPr>
                <w:szCs w:val="21"/>
              </w:rPr>
            </w:pPr>
            <w:r>
              <w:rPr>
                <w:lang w:eastAsia="zh-Hans"/>
              </w:rPr>
              <w:t>8</w:t>
            </w:r>
            <w:r>
              <w:rPr>
                <w:rFonts w:hint="eastAsia"/>
                <w:lang w:eastAsia="zh-Hans"/>
              </w:rPr>
              <w:t>.茶馆服务管理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bCs/>
                <w:szCs w:val="21"/>
                <w:lang w:eastAsia="zh-Hans"/>
              </w:rPr>
            </w:pP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color w:val="000000"/>
                <w:szCs w:val="21"/>
                <w:lang w:eastAsia="zh-Hans"/>
              </w:rPr>
            </w:pPr>
            <w:r>
              <w:rPr>
                <w:rFonts w:hint="eastAsia"/>
                <w:bCs/>
                <w:szCs w:val="21"/>
                <w:lang w:eastAsia="zh-Hans"/>
              </w:rPr>
              <w:t>茶叶市场营销</w:t>
            </w:r>
          </w:p>
        </w:tc>
        <w:tc>
          <w:tcPr>
            <w:tcW w:w="467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b/>
                <w:bCs/>
                <w:szCs w:val="21"/>
              </w:rPr>
            </w:pPr>
            <w:r>
              <w:rPr>
                <w:rFonts w:hint="eastAsia" w:ascii="宋体" w:hAnsi="宋体" w:cs="宋体"/>
                <w:b w:val="0"/>
                <w:bCs w:val="0"/>
                <w:sz w:val="21"/>
                <w:szCs w:val="21"/>
                <w:lang w:val="en-US" w:eastAsia="zh-CN"/>
              </w:rPr>
              <w:t>课程主要讲授</w:t>
            </w:r>
            <w:r>
              <w:rPr>
                <w:rFonts w:hint="default" w:ascii="宋体" w:hAnsi="宋体" w:eastAsia="宋体" w:cs="宋体"/>
                <w:b w:val="0"/>
                <w:bCs w:val="0"/>
                <w:sz w:val="21"/>
                <w:szCs w:val="21"/>
                <w:lang w:val="en-US" w:eastAsia="zh-CN"/>
              </w:rPr>
              <w:t>茶叶市场营销学是研究茶叶市场营销活动规律的学科，将茶叶市场营销学进行系统、完整的阐述，介绍茶叶市场营销学中包括如何识别、预测并满足茶叶顾客需求并获得利润的全部管理过程，对企业发展有深远意义，对广大农林院校学生、茶叶经济研究者、茶叶生产经营者都有很强的指导性</w:t>
            </w:r>
            <w:r>
              <w:rPr>
                <w:rFonts w:hint="eastAsia" w:ascii="宋体" w:hAnsi="宋体" w:cs="宋体"/>
                <w:b w:val="0"/>
                <w:bCs w:val="0"/>
                <w:sz w:val="21"/>
                <w:szCs w:val="21"/>
                <w:lang w:val="en-US" w:eastAsia="zh-CN"/>
              </w:rPr>
              <w:t>。</w:t>
            </w:r>
          </w:p>
        </w:tc>
        <w:tc>
          <w:tcPr>
            <w:tcW w:w="204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textAlignment w:val="auto"/>
            </w:pPr>
            <w:r>
              <w:rPr>
                <w:rFonts w:hint="eastAsia"/>
              </w:rPr>
              <w:t>1</w:t>
            </w:r>
            <w:r>
              <w:t>.</w:t>
            </w:r>
            <w:r>
              <w:rPr>
                <w:rFonts w:hint="eastAsia"/>
              </w:rPr>
              <w:t>市场营销的概况。</w:t>
            </w:r>
          </w:p>
          <w:p>
            <w:pPr>
              <w:keepNext w:val="0"/>
              <w:keepLines w:val="0"/>
              <w:pageBreakBefore w:val="0"/>
              <w:kinsoku/>
              <w:wordWrap/>
              <w:overflowPunct/>
              <w:topLinePunct w:val="0"/>
              <w:autoSpaceDE/>
              <w:autoSpaceDN/>
              <w:bidi w:val="0"/>
              <w:adjustRightInd/>
              <w:snapToGrid/>
              <w:spacing w:line="400" w:lineRule="exact"/>
              <w:textAlignment w:val="auto"/>
            </w:pPr>
            <w:r>
              <w:t>2.</w:t>
            </w:r>
            <w:r>
              <w:rPr>
                <w:rFonts w:hint="eastAsia"/>
              </w:rPr>
              <w:t>茶叶市场的调研与预测。</w:t>
            </w:r>
          </w:p>
          <w:p>
            <w:pPr>
              <w:keepNext w:val="0"/>
              <w:keepLines w:val="0"/>
              <w:pageBreakBefore w:val="0"/>
              <w:kinsoku/>
              <w:wordWrap/>
              <w:overflowPunct/>
              <w:topLinePunct w:val="0"/>
              <w:autoSpaceDE/>
              <w:autoSpaceDN/>
              <w:bidi w:val="0"/>
              <w:adjustRightInd/>
              <w:snapToGrid/>
              <w:spacing w:line="400" w:lineRule="exact"/>
              <w:textAlignment w:val="auto"/>
            </w:pPr>
            <w:r>
              <w:t>3.</w:t>
            </w:r>
            <w:r>
              <w:rPr>
                <w:rFonts w:hint="eastAsia"/>
              </w:rPr>
              <w:t>茶叶市场营销的策略。</w:t>
            </w:r>
          </w:p>
          <w:p>
            <w:pPr>
              <w:keepNext w:val="0"/>
              <w:keepLines w:val="0"/>
              <w:pageBreakBefore w:val="0"/>
              <w:kinsoku/>
              <w:wordWrap/>
              <w:overflowPunct/>
              <w:topLinePunct w:val="0"/>
              <w:autoSpaceDE/>
              <w:autoSpaceDN/>
              <w:bidi w:val="0"/>
              <w:adjustRightInd/>
              <w:snapToGrid/>
              <w:spacing w:line="400" w:lineRule="exact"/>
              <w:textAlignment w:val="auto"/>
              <w:rPr>
                <w:szCs w:val="21"/>
              </w:rPr>
            </w:pPr>
            <w:r>
              <w:rPr>
                <w:rFonts w:hint="eastAsia"/>
              </w:rPr>
              <w:t>4</w:t>
            </w:r>
            <w:r>
              <w:t>.</w:t>
            </w:r>
            <w:r>
              <w:rPr>
                <w:rFonts w:hint="eastAsia"/>
              </w:rPr>
              <w:t>茶叶营销的方案。</w:t>
            </w:r>
          </w:p>
        </w:tc>
      </w:tr>
    </w:tbl>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（3）专业拓展课程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包括：</w:t>
      </w:r>
      <w:r>
        <w:rPr>
          <w:rFonts w:hint="eastAsia" w:ascii="Times New Roman" w:hAnsi="Times New Roman" w:eastAsia="宋体" w:cs="宋体"/>
          <w:sz w:val="28"/>
          <w:szCs w:val="28"/>
          <w:lang w:eastAsia="zh-Hans"/>
        </w:rPr>
        <w:t>茶席设计与茶会组织、花艺设计、茶休闲与旅游、茶资源综合利用、</w:t>
      </w:r>
      <w:r>
        <w:rPr>
          <w:rFonts w:hint="eastAsia" w:ascii="Times New Roman" w:hAnsi="Times New Roman" w:eastAsia="宋体" w:cs="宋体"/>
          <w:sz w:val="28"/>
          <w:szCs w:val="28"/>
        </w:rPr>
        <w:t>茶文化创意与产品设计、</w:t>
      </w:r>
      <w:r>
        <w:rPr>
          <w:rFonts w:hint="eastAsia" w:ascii="Times New Roman" w:hAnsi="Times New Roman" w:eastAsia="宋体" w:cs="宋体"/>
          <w:sz w:val="28"/>
          <w:szCs w:val="28"/>
          <w:lang w:eastAsia="zh-Hans"/>
        </w:rPr>
        <w:t>茶叶包装与储运、生态农业、中华香道、消费心理学</w:t>
      </w:r>
      <w:r>
        <w:rPr>
          <w:rFonts w:hint="eastAsia" w:ascii="Times New Roman" w:hAnsi="Times New Roman" w:eastAsia="宋体" w:cs="宋体"/>
          <w:sz w:val="28"/>
          <w:szCs w:val="28"/>
          <w:lang w:eastAsia="zh-CN"/>
        </w:rPr>
        <w:t>等。</w:t>
      </w:r>
      <w:r>
        <w:rPr>
          <w:rFonts w:hint="eastAsia" w:ascii="Times New Roman" w:hAnsi="Times New Roman" w:eastAsia="宋体" w:cs="宋体"/>
          <w:sz w:val="28"/>
          <w:szCs w:val="28"/>
        </w:rPr>
        <w:t xml:space="preserve">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有条件的专业，可结合教学改革实际，探索重构课程体系，如按项目式、模块化教学需要，将专业基础课程内容、专业核心课程内容、专业拓展课程内容和实践性教学环节有机重组为相应课程。</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8.1.3 实践性教学环节 </w:t>
      </w:r>
    </w:p>
    <w:p>
      <w:pPr>
        <w:overflowPunct w:val="0"/>
        <w:spacing w:line="500" w:lineRule="exact"/>
        <w:ind w:firstLine="560" w:firstLineChars="200"/>
        <w:rPr>
          <w:rFonts w:cs="宋体"/>
          <w:sz w:val="28"/>
          <w:szCs w:val="28"/>
        </w:rPr>
      </w:pPr>
      <w:r>
        <w:rPr>
          <w:rFonts w:hint="eastAsia" w:ascii="Times New Roman" w:hAnsi="Times New Roman" w:eastAsia="宋体" w:cs="宋体"/>
          <w:sz w:val="28"/>
          <w:szCs w:val="28"/>
        </w:rPr>
        <w:t>主要包括实验、实训、实习、毕业设计、社会实践等。在校内外进行</w:t>
      </w:r>
      <w:r>
        <w:rPr>
          <w:rFonts w:hint="eastAsia" w:cs="宋体"/>
          <w:sz w:val="28"/>
          <w:szCs w:val="28"/>
          <w:lang w:val="en-US" w:eastAsia="zh-CN"/>
        </w:rPr>
        <w:t>茶叶加工</w:t>
      </w:r>
      <w:r>
        <w:rPr>
          <w:rFonts w:hint="eastAsia" w:ascii="Times New Roman" w:hAnsi="Times New Roman" w:eastAsia="宋体" w:cs="宋体"/>
          <w:sz w:val="28"/>
          <w:szCs w:val="28"/>
        </w:rPr>
        <w:t>、</w:t>
      </w:r>
      <w:r>
        <w:rPr>
          <w:rFonts w:hint="eastAsia" w:cs="宋体"/>
          <w:sz w:val="28"/>
          <w:szCs w:val="28"/>
          <w:lang w:val="en-US" w:eastAsia="zh-CN"/>
        </w:rPr>
        <w:t>茶艺表演与编创</w:t>
      </w:r>
      <w:r>
        <w:rPr>
          <w:rFonts w:hint="eastAsia" w:ascii="Times New Roman" w:hAnsi="Times New Roman" w:eastAsia="宋体" w:cs="宋体"/>
          <w:sz w:val="28"/>
          <w:szCs w:val="28"/>
        </w:rPr>
        <w:t>、</w:t>
      </w:r>
      <w:r>
        <w:rPr>
          <w:rFonts w:hint="eastAsia" w:cs="宋体"/>
          <w:sz w:val="28"/>
          <w:szCs w:val="28"/>
          <w:lang w:val="en-US" w:eastAsia="zh-CN"/>
        </w:rPr>
        <w:t>中华茶艺</w:t>
      </w:r>
      <w:r>
        <w:rPr>
          <w:rFonts w:hint="eastAsia" w:ascii="Times New Roman" w:hAnsi="Times New Roman" w:eastAsia="宋体" w:cs="宋体"/>
          <w:sz w:val="28"/>
          <w:szCs w:val="28"/>
        </w:rPr>
        <w:t>、</w:t>
      </w:r>
      <w:r>
        <w:rPr>
          <w:rFonts w:hint="eastAsia" w:cs="宋体"/>
          <w:sz w:val="28"/>
          <w:szCs w:val="28"/>
          <w:lang w:val="en-US" w:eastAsia="zh-CN"/>
        </w:rPr>
        <w:t>茶叶审评与检验</w:t>
      </w:r>
      <w:r>
        <w:rPr>
          <w:rFonts w:hint="eastAsia" w:ascii="Times New Roman" w:hAnsi="Times New Roman" w:eastAsia="宋体" w:cs="宋体"/>
          <w:sz w:val="28"/>
          <w:szCs w:val="28"/>
        </w:rPr>
        <w:t>等综合实训。在</w:t>
      </w:r>
      <w:r>
        <w:rPr>
          <w:rFonts w:hint="eastAsia" w:cs="宋体"/>
          <w:sz w:val="28"/>
          <w:szCs w:val="28"/>
          <w:lang w:val="en-US" w:eastAsia="zh-CN"/>
        </w:rPr>
        <w:t>茶种植、</w:t>
      </w:r>
      <w:r>
        <w:rPr>
          <w:rFonts w:hint="eastAsia" w:ascii="Times New Roman" w:hAnsi="Times New Roman" w:eastAsia="宋体" w:cs="宋体"/>
          <w:sz w:val="28"/>
          <w:szCs w:val="28"/>
        </w:rPr>
        <w:t>生产</w:t>
      </w:r>
      <w:r>
        <w:rPr>
          <w:rFonts w:hint="eastAsia" w:cs="宋体"/>
          <w:sz w:val="28"/>
          <w:szCs w:val="28"/>
          <w:lang w:eastAsia="zh-CN"/>
        </w:rPr>
        <w:t>、</w:t>
      </w:r>
      <w:r>
        <w:rPr>
          <w:rFonts w:hint="eastAsia" w:cs="宋体"/>
          <w:sz w:val="28"/>
          <w:szCs w:val="28"/>
          <w:lang w:val="en-US" w:eastAsia="zh-CN"/>
        </w:rPr>
        <w:t>加工</w:t>
      </w:r>
      <w:r>
        <w:rPr>
          <w:rFonts w:hint="eastAsia" w:ascii="Times New Roman" w:hAnsi="Times New Roman" w:eastAsia="宋体" w:cs="宋体"/>
          <w:sz w:val="28"/>
          <w:szCs w:val="28"/>
        </w:rPr>
        <w:t>企业、</w:t>
      </w:r>
      <w:r>
        <w:rPr>
          <w:rFonts w:hint="eastAsia" w:cs="宋体"/>
          <w:sz w:val="28"/>
          <w:szCs w:val="28"/>
          <w:lang w:val="en-US" w:eastAsia="zh-CN"/>
        </w:rPr>
        <w:t>茶叶</w:t>
      </w:r>
      <w:r>
        <w:rPr>
          <w:rFonts w:hint="eastAsia" w:ascii="Times New Roman" w:hAnsi="Times New Roman" w:eastAsia="宋体" w:cs="宋体"/>
          <w:sz w:val="28"/>
          <w:szCs w:val="28"/>
        </w:rPr>
        <w:t>科研院所、</w:t>
      </w:r>
      <w:r>
        <w:rPr>
          <w:rFonts w:hint="eastAsia" w:cs="宋体"/>
          <w:sz w:val="28"/>
          <w:szCs w:val="28"/>
          <w:lang w:val="en-US" w:eastAsia="zh-CN"/>
        </w:rPr>
        <w:t>茶馆</w:t>
      </w:r>
      <w:r>
        <w:rPr>
          <w:rFonts w:hint="eastAsia" w:ascii="Times New Roman" w:hAnsi="Times New Roman" w:eastAsia="宋体" w:cs="宋体"/>
          <w:sz w:val="28"/>
          <w:szCs w:val="28"/>
        </w:rPr>
        <w:t>以及</w:t>
      </w:r>
      <w:r>
        <w:rPr>
          <w:rFonts w:hint="eastAsia" w:cs="宋体"/>
          <w:sz w:val="28"/>
          <w:szCs w:val="28"/>
          <w:lang w:val="en-US" w:eastAsia="zh-CN"/>
        </w:rPr>
        <w:t>茶园</w:t>
      </w:r>
      <w:r>
        <w:rPr>
          <w:rFonts w:hint="eastAsia" w:ascii="Times New Roman" w:hAnsi="Times New Roman" w:eastAsia="宋体" w:cs="宋体"/>
          <w:sz w:val="28"/>
          <w:szCs w:val="28"/>
        </w:rPr>
        <w:t>等</w:t>
      </w:r>
      <w:r>
        <w:rPr>
          <w:rFonts w:hint="eastAsia" w:ascii="Times New Roman" w:hAnsi="Times New Roman" w:eastAsia="宋体" w:cs="宋体"/>
          <w:sz w:val="28"/>
          <w:szCs w:val="28"/>
          <w:lang w:eastAsia="zh-CN"/>
        </w:rPr>
        <w:t>企业和</w:t>
      </w:r>
      <w:r>
        <w:rPr>
          <w:rFonts w:hint="eastAsia" w:ascii="Times New Roman" w:hAnsi="Times New Roman" w:eastAsia="宋体" w:cs="宋体"/>
          <w:sz w:val="28"/>
          <w:szCs w:val="28"/>
        </w:rPr>
        <w:t>单位进行</w:t>
      </w:r>
      <w:r>
        <w:rPr>
          <w:rFonts w:hint="eastAsia" w:cs="宋体"/>
          <w:sz w:val="28"/>
          <w:szCs w:val="28"/>
          <w:lang w:val="en-US" w:eastAsia="zh-CN"/>
        </w:rPr>
        <w:t>茶艺与茶文化专业</w:t>
      </w:r>
      <w:r>
        <w:rPr>
          <w:rFonts w:hint="eastAsia" w:ascii="Times New Roman" w:hAnsi="Times New Roman" w:eastAsia="宋体" w:cs="宋体"/>
          <w:sz w:val="28"/>
          <w:szCs w:val="28"/>
        </w:rPr>
        <w:t>顶岗实习、毕业设计（论文）等。实训实习既是实践性教学，也是专业课教学的重要内容，应注重理论与实践一体化教学。应严格执行《职业学校学生实习管理规定》和《</w:t>
      </w:r>
      <w:r>
        <w:rPr>
          <w:rFonts w:hint="eastAsia" w:cs="宋体"/>
          <w:sz w:val="28"/>
          <w:szCs w:val="28"/>
          <w:lang w:val="en-US" w:eastAsia="zh-CN"/>
        </w:rPr>
        <w:t>茶艺与茶文化</w:t>
      </w:r>
      <w:r>
        <w:rPr>
          <w:rFonts w:hint="eastAsia" w:ascii="Times New Roman" w:hAnsi="Times New Roman" w:eastAsia="宋体" w:cs="宋体"/>
          <w:sz w:val="28"/>
          <w:szCs w:val="28"/>
        </w:rPr>
        <w:t xml:space="preserve">专业顶岗实习标准》要求。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8.1.4 相关要求</w:t>
      </w:r>
    </w:p>
    <w:p>
      <w:pPr>
        <w:overflowPunct w:val="0"/>
        <w:spacing w:line="500" w:lineRule="exact"/>
        <w:ind w:firstLine="560" w:firstLineChars="200"/>
        <w:rPr>
          <w:rFonts w:ascii="Times New Roman" w:hAnsi="Times New Roman" w:eastAsia="宋体" w:cs="宋体"/>
          <w:sz w:val="28"/>
          <w:szCs w:val="28"/>
        </w:rPr>
      </w:pPr>
      <w:r>
        <w:rPr>
          <w:rFonts w:hint="eastAsia" w:ascii="Times New Roman" w:hAnsi="Times New Roman" w:eastAsia="宋体" w:cs="宋体"/>
          <w:sz w:val="28"/>
          <w:szCs w:val="28"/>
        </w:rPr>
        <w:t>学校应结合实际，落实课程思政，推进全员、全过程、全方位育人，实现思想政治教育与技术技能培养的有机统一。应开设社会责任、</w:t>
      </w:r>
      <w:r>
        <w:rPr>
          <w:rFonts w:hint="eastAsia" w:cs="宋体"/>
          <w:sz w:val="28"/>
          <w:szCs w:val="28"/>
          <w:lang w:val="en-US" w:eastAsia="zh-CN"/>
        </w:rPr>
        <w:t>生态文明</w:t>
      </w:r>
      <w:r>
        <w:rPr>
          <w:rFonts w:hint="eastAsia" w:ascii="Times New Roman" w:hAnsi="Times New Roman" w:eastAsia="宋体" w:cs="宋体"/>
          <w:sz w:val="28"/>
          <w:szCs w:val="28"/>
        </w:rPr>
        <w:t>、</w:t>
      </w:r>
      <w:r>
        <w:rPr>
          <w:rFonts w:hint="eastAsia" w:ascii="Times New Roman" w:hAnsi="Times New Roman" w:eastAsia="宋体" w:cs="宋体"/>
          <w:color w:val="000000"/>
          <w:sz w:val="28"/>
          <w:szCs w:val="28"/>
        </w:rPr>
        <w:t>新一代信息技术、</w:t>
      </w:r>
      <w:r>
        <w:rPr>
          <w:rFonts w:hint="eastAsia" w:ascii="Times New Roman" w:hAnsi="Times New Roman" w:eastAsia="宋体" w:cs="宋体"/>
          <w:sz w:val="28"/>
          <w:szCs w:val="28"/>
        </w:rPr>
        <w:t>数字经济、现代管理等方面的拓展课程或专题讲座（活动），并将有关内容融入专业课程教学中；将创新创业教育融入专业课程教学和有关实践性教学环节中；自主开设其他特色课程；组织开展德育活动、志愿服务活动和其他实践活动。</w:t>
      </w:r>
    </w:p>
    <w:p>
      <w:pPr>
        <w:pStyle w:val="4"/>
        <w:spacing w:line="500" w:lineRule="exact"/>
        <w:ind w:firstLine="562"/>
        <w:rPr>
          <w:rFonts w:hint="eastAsia" w:cs="Times New Roman"/>
          <w:szCs w:val="20"/>
        </w:rPr>
      </w:pPr>
      <w:r>
        <w:rPr>
          <w:rFonts w:hint="eastAsia" w:cs="Times New Roman"/>
          <w:szCs w:val="20"/>
        </w:rPr>
        <w:t xml:space="preserve">8.2 学时安排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color w:val="000000" w:themeColor="text1"/>
          <w:sz w:val="28"/>
          <w:szCs w:val="28"/>
          <w14:textFill>
            <w14:solidFill>
              <w14:schemeClr w14:val="tx1"/>
            </w14:solidFill>
          </w14:textFill>
        </w:rPr>
        <w:t>总学时一般为2800学时，每16～18学时折算1学分，其中，公共基础课总学时一般不少于总学时的25%。实践性教学学时原则上不少于总学时的50%，其中，岗位实习累计时间一般为6个月，可根据实际集中或分阶段安排实习时间。各类选修课程的学时累计不少于总学时的10%。军训</w:t>
      </w:r>
      <w:r>
        <w:rPr>
          <w:rFonts w:hint="eastAsia" w:ascii="Times New Roman" w:hAnsi="Times New Roman" w:eastAsia="宋体" w:cs="宋体"/>
          <w:sz w:val="28"/>
          <w:szCs w:val="28"/>
        </w:rPr>
        <w:t>、社会实践、入学教育、毕业教育等活动按1周为1学分。</w:t>
      </w:r>
    </w:p>
    <w:p>
      <w:pPr>
        <w:widowControl/>
        <w:spacing w:before="156" w:beforeLines="50" w:after="156" w:afterLines="50" w:line="500" w:lineRule="exact"/>
        <w:ind w:firstLine="601" w:firstLineChars="200"/>
        <w:jc w:val="left"/>
        <w:rPr>
          <w:rFonts w:ascii="Times New Roman" w:hAnsi="Times New Roman" w:eastAsia="宋体" w:cs="Times New Roman"/>
          <w:b/>
          <w:color w:val="000000"/>
          <w:kern w:val="0"/>
          <w:sz w:val="30"/>
          <w:szCs w:val="30"/>
          <w:lang w:bidi="ar"/>
        </w:rPr>
      </w:pPr>
      <w:r>
        <w:rPr>
          <w:rFonts w:ascii="Times New Roman" w:hAnsi="Times New Roman" w:eastAsia="宋体" w:cs="Times New Roman"/>
          <w:b/>
          <w:color w:val="000000"/>
          <w:kern w:val="0"/>
          <w:sz w:val="30"/>
          <w:szCs w:val="30"/>
          <w:lang w:bidi="ar"/>
        </w:rPr>
        <w:t xml:space="preserve">9 师资队伍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按照“四有好老师”“四个相统一”“四个引路人”的要求建设专业教师队伍，将师德师风作为教师队伍建设的第一标准。</w:t>
      </w:r>
    </w:p>
    <w:p>
      <w:pPr>
        <w:widowControl/>
        <w:spacing w:line="500" w:lineRule="exact"/>
        <w:ind w:firstLine="561" w:firstLineChars="200"/>
        <w:jc w:val="left"/>
        <w:rPr>
          <w:rFonts w:eastAsia="黑体"/>
          <w:b/>
          <w:sz w:val="28"/>
          <w:szCs w:val="20"/>
        </w:rPr>
      </w:pPr>
      <w:r>
        <w:rPr>
          <w:rFonts w:eastAsia="黑体"/>
          <w:b/>
          <w:sz w:val="28"/>
          <w:szCs w:val="20"/>
        </w:rPr>
        <w:t xml:space="preserve">9.1 </w:t>
      </w:r>
      <w:r>
        <w:rPr>
          <w:rFonts w:hint="eastAsia" w:eastAsia="黑体"/>
          <w:b/>
          <w:sz w:val="28"/>
          <w:szCs w:val="20"/>
        </w:rPr>
        <w:t xml:space="preserve">队伍结构 </w:t>
      </w:r>
    </w:p>
    <w:p>
      <w:pPr>
        <w:overflowPunct w:val="0"/>
        <w:spacing w:line="500" w:lineRule="exact"/>
        <w:ind w:firstLine="560" w:firstLineChars="200"/>
        <w:rPr>
          <w:rFonts w:ascii="Times New Roman" w:hAnsi="Times New Roman" w:eastAsia="宋体" w:cs="宋体"/>
          <w:color w:val="000000" w:themeColor="text1"/>
          <w:sz w:val="28"/>
          <w:szCs w:val="28"/>
          <w14:textFill>
            <w14:solidFill>
              <w14:schemeClr w14:val="tx1"/>
            </w14:solidFill>
          </w14:textFill>
        </w:rPr>
      </w:pPr>
      <w:r>
        <w:rPr>
          <w:rFonts w:hint="eastAsia" w:ascii="Times New Roman" w:hAnsi="Times New Roman" w:eastAsia="宋体" w:cs="宋体"/>
          <w:color w:val="000000" w:themeColor="text1"/>
          <w:sz w:val="28"/>
          <w:szCs w:val="28"/>
          <w14:textFill>
            <w14:solidFill>
              <w14:schemeClr w14:val="tx1"/>
            </w14:solidFill>
          </w14:textFill>
        </w:rPr>
        <w:t>学生数与本专业专任教师数比例不高于25:1，“双师型”教师占专业课教师数比例一般不低于60%，高级职称专任教师的比例不低于20%，专任教师队伍要考虑职称、年龄，形成合理的梯队结构。</w:t>
      </w:r>
    </w:p>
    <w:p>
      <w:pPr>
        <w:overflowPunct w:val="0"/>
        <w:spacing w:line="500" w:lineRule="exact"/>
        <w:ind w:firstLine="560" w:firstLineChars="200"/>
        <w:rPr>
          <w:rFonts w:ascii="Times New Roman" w:hAnsi="Times New Roman" w:eastAsia="宋体" w:cs="宋体"/>
          <w:sz w:val="28"/>
          <w:szCs w:val="28"/>
        </w:rPr>
      </w:pPr>
      <w:r>
        <w:rPr>
          <w:rFonts w:hint="eastAsia" w:ascii="Times New Roman" w:hAnsi="Times New Roman" w:eastAsia="宋体" w:cs="宋体"/>
          <w:color w:val="000000" w:themeColor="text1"/>
          <w:sz w:val="28"/>
          <w:szCs w:val="28"/>
          <w14:textFill>
            <w14:solidFill>
              <w14:schemeClr w14:val="tx1"/>
            </w14:solidFill>
          </w14:textFill>
        </w:rPr>
        <w:t>能够整合校</w:t>
      </w:r>
      <w:r>
        <w:rPr>
          <w:rFonts w:hint="eastAsia" w:ascii="Times New Roman" w:hAnsi="Times New Roman" w:eastAsia="宋体" w:cs="宋体"/>
          <w:sz w:val="28"/>
          <w:szCs w:val="28"/>
        </w:rPr>
        <w:t>内外优质人才资源，选聘企业高级技术人员担任产业导师，组建校企合作、专兼结合的教师团队，建立定期开展专业（学科）教研机制。</w:t>
      </w:r>
    </w:p>
    <w:p>
      <w:pPr>
        <w:pStyle w:val="4"/>
        <w:spacing w:line="500" w:lineRule="exact"/>
        <w:ind w:firstLine="562"/>
        <w:rPr>
          <w:rFonts w:hint="eastAsia" w:cs="Times New Roman"/>
          <w:szCs w:val="20"/>
        </w:rPr>
      </w:pPr>
      <w:r>
        <w:rPr>
          <w:rFonts w:hint="eastAsia" w:cs="Times New Roman"/>
          <w:szCs w:val="20"/>
        </w:rPr>
        <w:t>9.2 专业带头人</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具有副高及以上职称，能够较好地把握等行业、专业发展，能广泛联系行业企业，了解本行业企业对本专业人才的需求实际，教学设计、专业研究能力强，组织开展教科研工作能力强，在本区域或本领域具有一定的专业影响力。</w:t>
      </w:r>
    </w:p>
    <w:p>
      <w:pPr>
        <w:overflowPunct w:val="0"/>
        <w:spacing w:line="500" w:lineRule="exact"/>
        <w:ind w:firstLine="560" w:firstLineChars="200"/>
        <w:rPr>
          <w:rFonts w:ascii="Times New Roman" w:hAnsi="Times New Roman" w:eastAsia="宋体" w:cs="宋体"/>
          <w:sz w:val="28"/>
          <w:szCs w:val="28"/>
        </w:rPr>
      </w:pPr>
      <w:r>
        <w:rPr>
          <w:rFonts w:hint="eastAsia" w:ascii="Times New Roman" w:hAnsi="Times New Roman" w:eastAsia="宋体" w:cs="宋体"/>
          <w:sz w:val="28"/>
          <w:szCs w:val="28"/>
        </w:rPr>
        <w:t>原则上应具有本专业及相关专业副高及以上职称和较强的实践能力，能够较好地把握国内外</w:t>
      </w:r>
      <w:r>
        <w:rPr>
          <w:rFonts w:hint="eastAsia" w:ascii="Times New Roman" w:hAnsi="Times New Roman" w:eastAsia="宋体" w:cs="宋体"/>
          <w:sz w:val="28"/>
          <w:szCs w:val="28"/>
          <w:lang w:eastAsia="zh-CN"/>
        </w:rPr>
        <w:t>农业</w:t>
      </w:r>
      <w:r>
        <w:rPr>
          <w:rFonts w:hint="eastAsia" w:ascii="Times New Roman" w:hAnsi="Times New Roman" w:eastAsia="宋体" w:cs="宋体"/>
          <w:sz w:val="28"/>
          <w:szCs w:val="28"/>
        </w:rPr>
        <w:t>行业、专业发展，能广泛联系行业企业，了解行业企业对本专业人才的需求实际，主持专业建设、开展教育教学改革、教科研工作和社会服务能力强，在本专业改革发展中起引领作用。</w:t>
      </w:r>
    </w:p>
    <w:p>
      <w:pPr>
        <w:pStyle w:val="4"/>
        <w:spacing w:line="500" w:lineRule="exact"/>
        <w:ind w:firstLine="562"/>
        <w:rPr>
          <w:rFonts w:hint="eastAsia" w:cs="Times New Roman"/>
          <w:szCs w:val="20"/>
        </w:rPr>
      </w:pPr>
      <w:r>
        <w:rPr>
          <w:rFonts w:hint="eastAsia" w:cs="Times New Roman"/>
          <w:szCs w:val="20"/>
        </w:rPr>
        <w:t>9.3 专任教师</w:t>
      </w:r>
    </w:p>
    <w:p>
      <w:pPr>
        <w:overflowPunct w:val="0"/>
        <w:spacing w:line="500" w:lineRule="exact"/>
        <w:ind w:firstLine="560" w:firstLineChars="200"/>
        <w:rPr>
          <w:rFonts w:ascii="Times New Roman" w:hAnsi="Times New Roman" w:eastAsia="宋体" w:cs="宋体"/>
          <w:sz w:val="28"/>
          <w:szCs w:val="28"/>
        </w:rPr>
      </w:pPr>
      <w:r>
        <w:rPr>
          <w:rFonts w:hint="eastAsia" w:ascii="Times New Roman" w:hAnsi="Times New Roman" w:eastAsia="宋体" w:cs="宋体"/>
          <w:sz w:val="28"/>
          <w:szCs w:val="28"/>
        </w:rPr>
        <w:t>具有高校教师资格；原则上具有农学、</w:t>
      </w:r>
      <w:r>
        <w:rPr>
          <w:rFonts w:hint="eastAsia" w:cs="宋体"/>
          <w:sz w:val="28"/>
          <w:szCs w:val="28"/>
          <w:lang w:val="en-US" w:eastAsia="zh-CN"/>
        </w:rPr>
        <w:t>茶学</w:t>
      </w:r>
      <w:r>
        <w:rPr>
          <w:rFonts w:hint="eastAsia" w:ascii="Times New Roman" w:hAnsi="Times New Roman" w:eastAsia="宋体" w:cs="宋体"/>
          <w:sz w:val="28"/>
          <w:szCs w:val="28"/>
        </w:rPr>
        <w:t>、</w:t>
      </w:r>
      <w:r>
        <w:rPr>
          <w:rFonts w:hint="eastAsia" w:cs="宋体"/>
          <w:sz w:val="28"/>
          <w:szCs w:val="28"/>
          <w:lang w:val="en-US" w:eastAsia="zh-CN"/>
        </w:rPr>
        <w:t>园艺学</w:t>
      </w:r>
      <w:r>
        <w:rPr>
          <w:rFonts w:hint="eastAsia" w:ascii="Times New Roman" w:hAnsi="Times New Roman" w:eastAsia="宋体" w:cs="宋体"/>
          <w:sz w:val="28"/>
          <w:szCs w:val="28"/>
        </w:rPr>
        <w:t>等相关专业本科学历；具有本专业理论和实践能力；</w:t>
      </w:r>
      <w:r>
        <w:rPr>
          <w:rFonts w:hint="eastAsia" w:ascii="Times New Roman" w:hAnsi="Times New Roman" w:eastAsia="宋体" w:cs="宋体"/>
          <w:color w:val="000000"/>
          <w:sz w:val="28"/>
          <w:szCs w:val="28"/>
        </w:rPr>
        <w:t>能够落实课程思政要求，挖掘专业课程中的思政教育元素和资源；能够运用信息技术开展混合式教学等</w:t>
      </w:r>
      <w:r>
        <w:rPr>
          <w:rFonts w:hint="eastAsia" w:ascii="Times New Roman" w:hAnsi="Times New Roman" w:eastAsia="宋体" w:cs="宋体"/>
          <w:sz w:val="28"/>
          <w:szCs w:val="28"/>
        </w:rPr>
        <w:t>教法改革；能够跟踪新经济、新技术发展前沿，开展技术研发与社会服务；专业教师每年至少1个月在企业或实训基地实训，每5年累计不少于6个月的企业实践经历。</w:t>
      </w:r>
    </w:p>
    <w:p>
      <w:pPr>
        <w:widowControl/>
        <w:spacing w:line="500" w:lineRule="exact"/>
        <w:ind w:firstLine="561" w:firstLineChars="200"/>
        <w:jc w:val="left"/>
        <w:rPr>
          <w:rFonts w:eastAsia="黑体"/>
          <w:b/>
          <w:sz w:val="28"/>
          <w:szCs w:val="20"/>
        </w:rPr>
      </w:pPr>
      <w:r>
        <w:rPr>
          <w:rFonts w:eastAsia="黑体"/>
          <w:b/>
          <w:sz w:val="28"/>
          <w:szCs w:val="20"/>
        </w:rPr>
        <w:t>9.4 兼职教师</w:t>
      </w:r>
    </w:p>
    <w:p>
      <w:pPr>
        <w:overflowPunct w:val="0"/>
        <w:spacing w:line="500" w:lineRule="exact"/>
        <w:ind w:firstLine="560" w:firstLineChars="200"/>
        <w:rPr>
          <w:rFonts w:ascii="Times New Roman" w:hAnsi="Times New Roman" w:eastAsia="宋体" w:cs="宋体"/>
          <w:sz w:val="28"/>
          <w:szCs w:val="28"/>
        </w:rPr>
      </w:pPr>
      <w:r>
        <w:rPr>
          <w:rFonts w:hint="eastAsia" w:ascii="Times New Roman" w:hAnsi="Times New Roman" w:eastAsia="宋体" w:cs="宋体"/>
          <w:sz w:val="28"/>
          <w:szCs w:val="28"/>
        </w:rPr>
        <w:t>主要从本专业相关行业企业的高技术技能人才中聘任，应具有扎实的专业知识和丰富的实际工作经验，原则上应具有中级及以上相关专业技术职称，了解教育教学规律，能承担专业课程教学、实习实训指导和学生职业发展规划指导等教学任务。</w:t>
      </w:r>
      <w:r>
        <w:rPr>
          <w:rFonts w:hint="eastAsia" w:ascii="Times New Roman" w:hAnsi="Times New Roman" w:eastAsia="宋体" w:cs="宋体"/>
          <w:color w:val="000000"/>
          <w:sz w:val="28"/>
          <w:szCs w:val="28"/>
        </w:rPr>
        <w:t>应建立专门针对兼职教师聘任与管理的具体实施办法</w:t>
      </w:r>
      <w:r>
        <w:rPr>
          <w:rFonts w:ascii="Times New Roman" w:hAnsi="Times New Roman" w:eastAsia="宋体" w:cs="宋体"/>
          <w:color w:val="000000"/>
          <w:sz w:val="28"/>
          <w:szCs w:val="28"/>
        </w:rPr>
        <w:t>。</w:t>
      </w:r>
    </w:p>
    <w:p>
      <w:pPr>
        <w:widowControl/>
        <w:spacing w:before="156" w:beforeLines="50" w:after="156" w:afterLines="50" w:line="500" w:lineRule="exact"/>
        <w:ind w:firstLine="601" w:firstLineChars="200"/>
        <w:jc w:val="left"/>
        <w:rPr>
          <w:rFonts w:ascii="Times New Roman" w:hAnsi="Times New Roman" w:eastAsia="宋体" w:cs="Times New Roman"/>
          <w:b/>
          <w:color w:val="000000"/>
          <w:kern w:val="0"/>
          <w:sz w:val="30"/>
          <w:szCs w:val="30"/>
          <w:lang w:bidi="ar"/>
        </w:rPr>
      </w:pPr>
      <w:r>
        <w:rPr>
          <w:rFonts w:ascii="Times New Roman" w:hAnsi="Times New Roman" w:eastAsia="宋体" w:cs="Times New Roman"/>
          <w:b/>
          <w:color w:val="000000"/>
          <w:kern w:val="0"/>
          <w:sz w:val="30"/>
          <w:szCs w:val="30"/>
          <w:lang w:bidi="ar"/>
        </w:rPr>
        <w:t xml:space="preserve">10 教学条件 </w:t>
      </w:r>
    </w:p>
    <w:p>
      <w:pPr>
        <w:pStyle w:val="4"/>
        <w:spacing w:line="500" w:lineRule="exact"/>
        <w:ind w:firstLine="562"/>
        <w:rPr>
          <w:rFonts w:hint="eastAsia" w:cs="Times New Roman"/>
          <w:szCs w:val="20"/>
        </w:rPr>
      </w:pPr>
      <w:r>
        <w:rPr>
          <w:rFonts w:hint="eastAsia" w:cs="Times New Roman"/>
          <w:szCs w:val="20"/>
        </w:rPr>
        <w:t>10.1 教学设施</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主要包括能够满足正常的课程教学、实习实训所需的专业教室、实验室、实训室和实训实习基地。</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10.1.1 专业教室基本条件</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具备利用信息化手段开展混合式教学的条件。一般配备黑（白）板、多媒体计算机、投影设备、音响设备，互联网接入或无线网络环境，并具有网络安全防护措施。安装应急照明装置并保持良好状态，符合紧急疏散要求、标志明显、保持逃生通道畅通无阻。</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10.1.2 校内外实训、实验场所基本要求</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校内实训室除应具备基本的教学设施（多媒体、投影仪、黑板、粉笔等）外，不同功能实训室应配备主要设备与装备，标准配置如下。</w:t>
      </w:r>
    </w:p>
    <w:p>
      <w:pPr>
        <w:widowControl/>
        <w:shd w:val="clear" w:color="auto" w:fill="FFFFFF"/>
        <w:spacing w:line="400" w:lineRule="exact"/>
        <w:jc w:val="center"/>
        <w:outlineLvl w:val="0"/>
        <w:rPr>
          <w:rFonts w:ascii="Calibri" w:hAnsi="Calibri" w:eastAsia="宋体"/>
          <w:b/>
          <w:bCs/>
          <w:color w:val="000000"/>
          <w:sz w:val="28"/>
          <w:szCs w:val="28"/>
        </w:rPr>
      </w:pPr>
    </w:p>
    <w:p>
      <w:pPr>
        <w:pStyle w:val="2"/>
      </w:pPr>
      <w:bookmarkStart w:id="4" w:name="_GoBack"/>
      <w:bookmarkEnd w:id="4"/>
    </w:p>
    <w:p>
      <w:pPr>
        <w:widowControl/>
        <w:shd w:val="clear" w:color="auto" w:fill="FFFFFF"/>
        <w:spacing w:line="400" w:lineRule="exact"/>
        <w:jc w:val="center"/>
        <w:outlineLvl w:val="0"/>
        <w:rPr>
          <w:rFonts w:ascii="Calibri" w:hAnsi="Calibri" w:eastAsia="宋体"/>
          <w:b/>
          <w:bCs/>
          <w:color w:val="000000"/>
          <w:sz w:val="28"/>
          <w:szCs w:val="28"/>
        </w:rPr>
      </w:pPr>
      <w:r>
        <w:rPr>
          <w:rFonts w:ascii="Calibri" w:hAnsi="Calibri" w:eastAsia="宋体"/>
          <w:b/>
          <w:bCs/>
          <w:color w:val="000000"/>
          <w:sz w:val="28"/>
          <w:szCs w:val="28"/>
        </w:rPr>
        <w:t>实验实训设备表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4238"/>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jc w:val="center"/>
        </w:trPr>
        <w:tc>
          <w:tcPr>
            <w:tcW w:w="1559"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b/>
                <w:bCs/>
                <w:sz w:val="24"/>
                <w:szCs w:val="24"/>
              </w:rPr>
            </w:pPr>
            <w:r>
              <w:rPr>
                <w:rFonts w:ascii="Calibri" w:hAnsi="Calibri" w:eastAsia="宋体"/>
                <w:b/>
                <w:bCs/>
                <w:sz w:val="24"/>
                <w:szCs w:val="24"/>
              </w:rPr>
              <w:t>实训室名称</w:t>
            </w:r>
          </w:p>
        </w:tc>
        <w:tc>
          <w:tcPr>
            <w:tcW w:w="4238"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b/>
                <w:bCs/>
                <w:sz w:val="24"/>
                <w:szCs w:val="24"/>
              </w:rPr>
            </w:pPr>
            <w:r>
              <w:rPr>
                <w:rFonts w:ascii="Calibri" w:hAnsi="Calibri" w:eastAsia="宋体"/>
                <w:b/>
                <w:bCs/>
                <w:sz w:val="24"/>
                <w:szCs w:val="24"/>
              </w:rPr>
              <w:t>主要设备</w:t>
            </w:r>
          </w:p>
        </w:tc>
        <w:tc>
          <w:tcPr>
            <w:tcW w:w="272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Calibri" w:hAnsi="Calibri" w:eastAsia="宋体"/>
                <w:b/>
                <w:bCs/>
                <w:sz w:val="24"/>
                <w:szCs w:val="24"/>
              </w:rPr>
            </w:pPr>
            <w:r>
              <w:rPr>
                <w:rFonts w:ascii="Calibri" w:hAnsi="Calibri" w:eastAsia="宋体"/>
                <w:b/>
                <w:bCs/>
                <w:sz w:val="24"/>
                <w:szCs w:val="24"/>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1" w:hRule="atLeast"/>
          <w:jc w:val="center"/>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茶艺实训室</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茶桌椅、立体茶具柜、带框画、洗漱台、茶叶柜、各类茶艺表演器具、紫砂茶具、杯具、茶盘</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指定茶艺、编创茶艺、茶艺礼仪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1" w:hRule="atLeast"/>
          <w:jc w:val="center"/>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茶叶加工实训室</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小型杀青机具、手工炒茶锅、小型揉捻机、小型名茶烘干机、茶叶真空包装机、名茶多功能机、恒温箱、干燥器、分析天平、茶叶感官审评用具</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各茶类手工制作及加工工序与品质关系分析相关技能训练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1" w:hRule="atLeast"/>
          <w:jc w:val="center"/>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茶叶审评实训室</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干评台、湿评台、样茶柜架、茶叶筛分机、茶叶水份仪、干燥箱、分析天平、电子天平、干燥器、样茶盘、审评杯、碗、叶底盘、架盘天平、计时器、茶匙汤杯、吐茶筒、去湿机</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基本茶类茶叶审评</w:t>
            </w:r>
          </w:p>
          <w:p>
            <w:pPr>
              <w:keepNext w:val="0"/>
              <w:keepLines w:val="0"/>
              <w:pageBreakBefore w:val="0"/>
              <w:widowControl w:val="0"/>
              <w:kinsoku/>
              <w:wordWrap/>
              <w:overflowPunct/>
              <w:topLinePunct w:val="0"/>
              <w:autoSpaceDE/>
              <w:autoSpaceDN/>
              <w:bidi w:val="0"/>
              <w:adjustRightInd/>
              <w:snapToGrid/>
              <w:spacing w:line="500" w:lineRule="exact"/>
              <w:ind w:right="181" w:firstLine="0"/>
              <w:jc w:val="both"/>
              <w:textAlignment w:val="auto"/>
              <w:rPr>
                <w:rFonts w:ascii="Verdana" w:hAnsi="Verdana" w:eastAsia="宋体" w:cs="Times New Roman"/>
                <w:kern w:val="2"/>
                <w:sz w:val="24"/>
                <w:szCs w:val="24"/>
                <w:lang w:val="en-US" w:eastAsia="zh-CN" w:bidi="ar-SA"/>
              </w:rPr>
            </w:pPr>
            <w:r>
              <w:rPr>
                <w:rFonts w:hint="eastAsia" w:ascii="Verdana" w:hAnsi="Verdana" w:eastAsia="宋体" w:cs="Times New Roman"/>
                <w:kern w:val="2"/>
                <w:sz w:val="24"/>
                <w:szCs w:val="24"/>
                <w:lang w:val="en-US" w:eastAsia="zh-CN" w:bidi="ar-SA"/>
              </w:rPr>
              <w:t>非基本茶类茶叶审评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5" w:hRule="atLeast"/>
          <w:jc w:val="center"/>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ascii="Calibri" w:hAnsi="Calibri" w:eastAsia="宋体"/>
                <w:sz w:val="24"/>
                <w:szCs w:val="24"/>
              </w:rPr>
              <w:t>花艺实训室</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ascii="Calibri" w:hAnsi="Calibri" w:eastAsia="宋体"/>
                <w:sz w:val="24"/>
                <w:szCs w:val="24"/>
              </w:rPr>
              <w:t>人造花、鲜花、不同规格花盆、操作台、枝剪、剪刀、卷尺、订书机、铁丝钳、花泥、彩带、包装纸等</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ascii="Calibri" w:hAnsi="Calibri" w:eastAsia="宋体"/>
                <w:sz w:val="24"/>
                <w:szCs w:val="24"/>
              </w:rPr>
              <w:t>现代花艺作品创作、婚礼花艺作品创作、酒店花艺作品创作、家居花艺作品创作等。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1" w:hRule="atLeast"/>
          <w:jc w:val="center"/>
        </w:trPr>
        <w:tc>
          <w:tcPr>
            <w:tcW w:w="155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茶叶综合实训基地</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茶叶修剪机械、喷雾器、茶桌椅、立体茶具柜、各类茶艺表演器具</w:t>
            </w:r>
            <w:r>
              <w:rPr>
                <w:rFonts w:ascii="Calibri" w:hAnsi="Calibri" w:eastAsia="宋体"/>
                <w:sz w:val="24"/>
                <w:szCs w:val="24"/>
              </w:rPr>
              <w:t xml:space="preserve"> </w:t>
            </w:r>
          </w:p>
        </w:tc>
        <w:tc>
          <w:tcPr>
            <w:tcW w:w="2725"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Calibri" w:hAnsi="Calibri" w:eastAsia="宋体"/>
                <w:sz w:val="24"/>
                <w:szCs w:val="24"/>
              </w:rPr>
            </w:pPr>
            <w:r>
              <w:rPr>
                <w:rFonts w:hint="eastAsia" w:ascii="Calibri" w:hAnsi="Calibri" w:eastAsia="宋体"/>
                <w:sz w:val="24"/>
                <w:szCs w:val="24"/>
              </w:rPr>
              <w:t>茶叶生产、茶叶加工、茶艺培训、茶艺表演、茶叶营销</w:t>
            </w:r>
          </w:p>
        </w:tc>
      </w:tr>
    </w:tbl>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10.1.3 实习场所基本要求</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符合《职业学校学生实习管理规定》《职业学校校企合作促进办 法》等对实习单位的有关要求，经实地考察后，确定合法经营、管理 规范，实习条件完备且符合产业发展实际、符合安全生产法律法规要 求，与学校建立稳定合作关系的单位成为实习基地，并签署学校、学 生、实习单位三方协议。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根据本专业人才培养的需要和未来就业需求，实习基地应能提供 </w:t>
      </w:r>
      <w:r>
        <w:rPr>
          <w:rFonts w:hint="eastAsia" w:cs="宋体"/>
          <w:sz w:val="28"/>
          <w:szCs w:val="28"/>
          <w:lang w:val="en-US" w:eastAsia="zh-CN"/>
        </w:rPr>
        <w:t>茶叶种植、</w:t>
      </w:r>
      <w:r>
        <w:rPr>
          <w:rFonts w:hint="eastAsia" w:ascii="Times New Roman" w:hAnsi="Times New Roman" w:eastAsia="宋体" w:cs="宋体"/>
          <w:sz w:val="28"/>
          <w:szCs w:val="28"/>
        </w:rPr>
        <w:t>生产</w:t>
      </w:r>
      <w:r>
        <w:rPr>
          <w:rFonts w:hint="eastAsia" w:cs="宋体"/>
          <w:sz w:val="28"/>
          <w:szCs w:val="28"/>
          <w:lang w:eastAsia="zh-CN"/>
        </w:rPr>
        <w:t>、</w:t>
      </w:r>
      <w:r>
        <w:rPr>
          <w:rFonts w:hint="eastAsia" w:cs="宋体"/>
          <w:sz w:val="28"/>
          <w:szCs w:val="28"/>
          <w:lang w:val="en-US" w:eastAsia="zh-CN"/>
        </w:rPr>
        <w:t>加工</w:t>
      </w:r>
      <w:r>
        <w:rPr>
          <w:rFonts w:hint="eastAsia" w:ascii="Times New Roman" w:hAnsi="Times New Roman" w:eastAsia="宋体" w:cs="宋体"/>
          <w:sz w:val="28"/>
          <w:szCs w:val="28"/>
        </w:rPr>
        <w:t>、</w:t>
      </w:r>
      <w:r>
        <w:rPr>
          <w:rFonts w:hint="eastAsia" w:cs="宋体"/>
          <w:sz w:val="28"/>
          <w:szCs w:val="28"/>
          <w:lang w:val="en-US" w:eastAsia="zh-CN"/>
        </w:rPr>
        <w:t>茶艺表演</w:t>
      </w:r>
      <w:r>
        <w:rPr>
          <w:rFonts w:hint="eastAsia" w:ascii="Times New Roman" w:hAnsi="Times New Roman" w:eastAsia="宋体" w:cs="宋体"/>
          <w:sz w:val="28"/>
          <w:szCs w:val="28"/>
        </w:rPr>
        <w:t>、</w:t>
      </w:r>
      <w:r>
        <w:rPr>
          <w:rFonts w:hint="eastAsia" w:cs="宋体"/>
          <w:sz w:val="28"/>
          <w:szCs w:val="28"/>
          <w:lang w:val="en-US" w:eastAsia="zh-CN"/>
        </w:rPr>
        <w:t>茶叶审评与检验、茶叶</w:t>
      </w:r>
      <w:r>
        <w:rPr>
          <w:rFonts w:hint="eastAsia" w:ascii="Times New Roman" w:hAnsi="Times New Roman" w:eastAsia="宋体" w:cs="宋体"/>
          <w:sz w:val="28"/>
          <w:szCs w:val="28"/>
        </w:rPr>
        <w:t>营销</w:t>
      </w:r>
      <w:r>
        <w:rPr>
          <w:rFonts w:hint="eastAsia" w:cs="宋体"/>
          <w:sz w:val="28"/>
          <w:szCs w:val="28"/>
          <w:lang w:val="en-US" w:eastAsia="zh-CN"/>
        </w:rPr>
        <w:t>与茶馆管理</w:t>
      </w:r>
      <w:r>
        <w:rPr>
          <w:rFonts w:hint="eastAsia" w:ascii="Times New Roman" w:hAnsi="Times New Roman" w:eastAsia="宋体" w:cs="宋体"/>
          <w:sz w:val="28"/>
          <w:szCs w:val="28"/>
        </w:rPr>
        <w:t xml:space="preserve">等与专业对口的相关实习岗位，能涵盖当前相关产业发展的主流技术，可接纳一定规模的学生实习；学校和实习单位双方共同制订实习计划，能够配备相应数量的指导教师对学生实习进行指导和管理，实习单位安排有经验的技术或管理人员担任实习指导教师，开展专业教学和职业技能训练，完成实习质量评价，做好学生实习服务和管理工作，有保证实习学生日常工作、学习、生活的规章制度，有安全、保险保障，依法依规保障学生的基本权益。 </w:t>
      </w:r>
    </w:p>
    <w:p>
      <w:pPr>
        <w:pStyle w:val="4"/>
        <w:spacing w:line="500" w:lineRule="exact"/>
        <w:ind w:firstLine="562"/>
        <w:rPr>
          <w:rFonts w:hint="eastAsia" w:ascii="Times New Roman" w:hAnsi="Times New Roman" w:cs="Times New Roman"/>
          <w:szCs w:val="20"/>
        </w:rPr>
      </w:pPr>
      <w:r>
        <w:rPr>
          <w:rFonts w:hint="eastAsia" w:ascii="Times New Roman" w:hAnsi="Times New Roman" w:cs="Times New Roman"/>
          <w:szCs w:val="20"/>
        </w:rPr>
        <w:t xml:space="preserve">10.2 教学资源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主要包括能够满足学生专业学习、教师专业教学研究和教学实施需要的教材、图书及数字化教学资源等。</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10.2.1 教材选用基本要求</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按照国家规定，经过规范程序选用教材，优先选用国家规划教材和国家优秀教材。专业课程教材应体现本行业新技术、新规范、新标准、新形态。</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10.2.2 图书文献配备基本要求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图书文献配备能满足人才培养、专业建设、教科研等工作的需要。 </w:t>
      </w:r>
    </w:p>
    <w:p>
      <w:pPr>
        <w:overflowPunct w:val="0"/>
        <w:spacing w:line="500" w:lineRule="exact"/>
        <w:rPr>
          <w:rFonts w:hint="eastAsia" w:ascii="Times New Roman" w:hAnsi="Times New Roman" w:eastAsia="宋体" w:cs="宋体"/>
          <w:sz w:val="28"/>
          <w:szCs w:val="28"/>
        </w:rPr>
      </w:pPr>
      <w:r>
        <w:rPr>
          <w:rFonts w:hint="eastAsia" w:ascii="Times New Roman" w:hAnsi="Times New Roman" w:eastAsia="宋体" w:cs="宋体"/>
          <w:sz w:val="28"/>
          <w:szCs w:val="28"/>
        </w:rPr>
        <w:t>专业类图书文献主要包括农业行业政策法规资料、</w:t>
      </w:r>
      <w:r>
        <w:rPr>
          <w:rFonts w:hint="eastAsia" w:cs="宋体"/>
          <w:sz w:val="28"/>
          <w:szCs w:val="28"/>
          <w:lang w:val="en-US" w:eastAsia="zh-CN"/>
        </w:rPr>
        <w:t>茶叶种植、生产与加工等</w:t>
      </w:r>
      <w:r>
        <w:rPr>
          <w:rFonts w:hint="eastAsia" w:ascii="Times New Roman" w:hAnsi="Times New Roman" w:eastAsia="宋体" w:cs="宋体"/>
          <w:sz w:val="28"/>
          <w:szCs w:val="28"/>
        </w:rPr>
        <w:t xml:space="preserve">相关标准、规范、技术以及生产案例类图书等。及时配置新经济、新技术、新工艺、新材料、新管理方式、新服务方式等相关的图书文献。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10.2.3 数字教学资源配置基本要求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建设、配备与本专业有关的音视频素材、教学课件、数字化教学 案例库、虚拟仿真软件、数字教材等专业教学资源库，种类丰富、形 式多样、使用便捷、动态更新、满足教学。</w:t>
      </w:r>
    </w:p>
    <w:p>
      <w:pPr>
        <w:widowControl/>
        <w:spacing w:before="156" w:beforeLines="50" w:after="156" w:afterLines="50" w:line="500" w:lineRule="exact"/>
        <w:ind w:firstLine="601" w:firstLineChars="200"/>
        <w:jc w:val="left"/>
        <w:rPr>
          <w:rFonts w:ascii="Times New Roman" w:hAnsi="Times New Roman" w:eastAsia="宋体" w:cs="Times New Roman"/>
          <w:b/>
          <w:color w:val="000000"/>
          <w:kern w:val="0"/>
          <w:sz w:val="30"/>
          <w:szCs w:val="30"/>
          <w:lang w:bidi="ar"/>
        </w:rPr>
      </w:pPr>
      <w:r>
        <w:rPr>
          <w:rFonts w:ascii="Times New Roman" w:hAnsi="Times New Roman" w:eastAsia="宋体" w:cs="Times New Roman"/>
          <w:b/>
          <w:color w:val="000000"/>
          <w:kern w:val="0"/>
          <w:sz w:val="30"/>
          <w:szCs w:val="30"/>
          <w:lang w:bidi="ar"/>
        </w:rPr>
        <w:t xml:space="preserve">11 质量保障和毕业要求 </w:t>
      </w:r>
    </w:p>
    <w:p>
      <w:pPr>
        <w:pStyle w:val="4"/>
        <w:spacing w:line="500" w:lineRule="exact"/>
        <w:ind w:firstLine="562"/>
        <w:rPr>
          <w:rFonts w:hint="eastAsia" w:ascii="Times New Roman" w:hAnsi="Times New Roman" w:cs="Times New Roman"/>
          <w:szCs w:val="20"/>
        </w:rPr>
      </w:pPr>
      <w:r>
        <w:rPr>
          <w:rFonts w:hint="eastAsia" w:ascii="Times New Roman" w:hAnsi="Times New Roman" w:cs="Times New Roman"/>
          <w:szCs w:val="20"/>
        </w:rPr>
        <w:t xml:space="preserve">11.1 质量保障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1）学校和二级院系应建立专业人才培养质量保障机制，健全专业教学质量监控管理制度，改进结果评价，强化过程评价，探索增值评价，健全综合评价。完善人才培养方案、课程标准、课堂评价、实验教学、实习实训、毕业设计以及资源建设等质量标准建设，通过教学实施、过程监控、质量评价和持续改进，达到人才培养规格要求。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2）学校和二级院系应完善教学管理机制，加强日常教学组织运行与管理，定期开展课程建设、日常教学、人才培养质量的诊断与改进，建立健全巡课、听课、评教、评学等制度，建立与企业联动的实践教学环节督导制度，严明教学纪律，强化教学组织功能，定期开展公开课、示范课等教研活动。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（3）专业教研组织应建立集中备课制度，定期召开教学研讨会议，利用评价分析结果有效改进专业教学，持续提高人才培养质量。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 xml:space="preserve">（4）学校应建立毕业生跟踪反馈机制及社会评价机制，并对生源情况、在校生学业水平、毕业生就业情况等进行分析，定期评价人才培养质量和培养目标达成情况。 </w:t>
      </w:r>
    </w:p>
    <w:p>
      <w:pPr>
        <w:pStyle w:val="4"/>
        <w:spacing w:line="500" w:lineRule="exact"/>
        <w:ind w:firstLine="562"/>
        <w:rPr>
          <w:rFonts w:hint="eastAsia" w:ascii="Times New Roman" w:hAnsi="Times New Roman" w:cs="Times New Roman"/>
          <w:szCs w:val="20"/>
        </w:rPr>
      </w:pPr>
      <w:r>
        <w:rPr>
          <w:rFonts w:hint="eastAsia" w:ascii="Times New Roman" w:hAnsi="Times New Roman" w:cs="Times New Roman"/>
          <w:szCs w:val="20"/>
        </w:rPr>
        <w:t xml:space="preserve">11.2 毕业要求 </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根据专业人才培养方案确定的目标和培养规格，全部课程考核合格或修满学分，准予毕业。</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学校可结合办学实际，细化、明确学生课程修习、学业成绩、实践经历、职业素养、综合素质等方面的学习要求和考核要求等。要严把毕业出口关，确保学生毕业时完成规定的学时学分和各教学环节，保证毕业要求的达成度。</w:t>
      </w:r>
    </w:p>
    <w:p>
      <w:pPr>
        <w:overflowPunct w:val="0"/>
        <w:spacing w:line="500" w:lineRule="exact"/>
        <w:ind w:firstLine="560" w:firstLineChars="200"/>
        <w:rPr>
          <w:rFonts w:hint="eastAsia" w:ascii="Times New Roman" w:hAnsi="Times New Roman" w:eastAsia="宋体" w:cs="宋体"/>
          <w:sz w:val="28"/>
          <w:szCs w:val="28"/>
        </w:rPr>
      </w:pPr>
      <w:r>
        <w:rPr>
          <w:rFonts w:hint="eastAsia" w:ascii="Times New Roman" w:hAnsi="Times New Roman" w:eastAsia="宋体" w:cs="宋体"/>
          <w:sz w:val="28"/>
          <w:szCs w:val="28"/>
        </w:rPr>
        <w:t>鼓励学生毕业时取得职业类证书或资格，或者获得实习企业关于职业技能水平的写实性证明，并通过职业教育学分银行实现多种学习成果的认证、积累和转换。</w:t>
      </w:r>
    </w:p>
    <w:p>
      <w:pPr>
        <w:overflowPunct w:val="0"/>
        <w:spacing w:line="500" w:lineRule="exact"/>
        <w:ind w:firstLine="560" w:firstLineChars="200"/>
        <w:rPr>
          <w:rFonts w:hint="eastAsia" w:ascii="Times New Roman" w:hAnsi="Times New Roman" w:eastAsia="宋体" w:cs="宋体"/>
          <w:sz w:val="28"/>
          <w:szCs w:val="28"/>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Verdana">
    <w:panose1 w:val="020B0804030504040204"/>
    <w:charset w:val="00"/>
    <w:family w:val="swiss"/>
    <w:pitch w:val="default"/>
    <w:sig w:usb0="A10006FF" w:usb1="4000205B" w:usb2="00000010" w:usb3="00000000" w:csb0="2000019F" w:csb1="00000000"/>
  </w:font>
  <w:font w:name="方正小标宋简体">
    <w:altName w:val="汉仪书宋二KW"/>
    <w:panose1 w:val="02000000000000000000"/>
    <w:charset w:val="00"/>
    <w:family w:val="auto"/>
    <w:pitch w:val="default"/>
    <w:sig w:usb0="00000000" w:usb1="00000000" w:usb2="0000000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EBA77"/>
    <w:rsid w:val="17FC8882"/>
    <w:rsid w:val="33F791D1"/>
    <w:rsid w:val="3FBF12DC"/>
    <w:rsid w:val="6DEEBA77"/>
    <w:rsid w:val="6FFD9E98"/>
    <w:rsid w:val="7EBFCBF9"/>
    <w:rsid w:val="7F3FEE42"/>
    <w:rsid w:val="7FF378F8"/>
    <w:rsid w:val="DDEF3AFC"/>
    <w:rsid w:val="EFE7A3EB"/>
    <w:rsid w:val="F47A3A26"/>
    <w:rsid w:val="F7D363BB"/>
    <w:rsid w:val="F99FA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ind w:firstLine="800" w:firstLineChars="200"/>
      <w:outlineLvl w:val="1"/>
    </w:pPr>
    <w:rPr>
      <w:rFonts w:ascii="Times New Roman" w:hAnsi="Times New Roman"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AS正文"/>
    <w:basedOn w:val="1"/>
    <w:qFormat/>
    <w:uiPriority w:val="0"/>
    <w:pPr>
      <w:spacing w:line="360" w:lineRule="auto"/>
      <w:ind w:right="181" w:firstLine="480"/>
    </w:pPr>
    <w:rPr>
      <w:rFonts w:ascii="Verdana" w:hAnsi="Verdana"/>
    </w:rPr>
  </w:style>
  <w:style w:type="paragraph" w:styleId="5">
    <w:name w:val="Normal Indent"/>
    <w:basedOn w:val="1"/>
    <w:qFormat/>
    <w:uiPriority w:val="99"/>
    <w:pPr>
      <w:ind w:firstLine="420" w:firstLineChars="200"/>
    </w:pPr>
    <w:rPr>
      <w:rFonts w:ascii="Times New Roman" w:hAnsi="Times New Roman" w:eastAsia="宋体"/>
      <w:kern w:val="0"/>
      <w:sz w:val="20"/>
    </w:rPr>
  </w:style>
  <w:style w:type="paragraph" w:styleId="6">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toc 2"/>
    <w:basedOn w:val="1"/>
    <w:next w:val="1"/>
    <w:qFormat/>
    <w:uiPriority w:val="0"/>
    <w:pPr>
      <w:ind w:left="420" w:leftChars="20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2024-01-29T22:52:00Z</dcterms:created>
  <dc:creator>刘婷</dc:creator>
  <cp:lastModifiedBy>刘婷</cp:lastModifiedBy>
  <dcterms:modified xsi:type="dcterms:W3CDTF">2024-01-30T17:24:22Z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CA79653CD3784340444BB7652235D594_41</vt:lpwstr>
  </property>
</Properties>
</file>