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s="Times New Roman"/>
          <w:sz w:val="28"/>
          <w:szCs w:val="28"/>
          <w:lang w:val="en-US" w:eastAsia="zh-CN"/>
        </w:rPr>
      </w:pPr>
      <w:bookmarkStart w:id="0" w:name="_GoBack"/>
      <w:r>
        <w:rPr>
          <w:rFonts w:hint="eastAsia" w:ascii="仿宋_GB2312" w:eastAsia="仿宋_GB2312" w:cs="Times New Roman"/>
          <w:sz w:val="28"/>
          <w:szCs w:val="28"/>
          <w:lang w:val="en-US" w:eastAsia="zh-CN"/>
        </w:rPr>
        <w:t>附件：</w:t>
      </w:r>
    </w:p>
    <w:p>
      <w:pPr>
        <w:jc w:val="center"/>
        <w:rPr>
          <w:rFonts w:hint="eastAsia" w:ascii="仿宋_GB2312" w:eastAsia="仿宋_GB2312" w:cs="Times New Roman"/>
          <w:b/>
          <w:bCs/>
          <w:sz w:val="32"/>
          <w:szCs w:val="32"/>
          <w:lang w:val="en-US" w:eastAsia="zh-CN"/>
        </w:rPr>
      </w:pPr>
      <w:r>
        <w:rPr>
          <w:rFonts w:hint="eastAsia" w:ascii="仿宋_GB2312" w:eastAsia="仿宋_GB2312" w:cs="Times New Roman"/>
          <w:b/>
          <w:bCs/>
          <w:sz w:val="32"/>
          <w:szCs w:val="32"/>
          <w:lang w:val="en-US" w:eastAsia="zh-CN"/>
        </w:rPr>
        <w:t>拟推荐申报2024-2025年度湖南省职业教育与成人教育学会科研规划课题名单</w:t>
      </w:r>
    </w:p>
    <w:bookmarkEnd w:id="0"/>
    <w:tbl>
      <w:tblPr>
        <w:tblStyle w:val="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3"/>
        <w:gridCol w:w="5445"/>
        <w:gridCol w:w="122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负责人</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4"/>
                <w:rFonts w:hint="eastAsia" w:ascii="宋体" w:hAnsi="宋体" w:eastAsia="宋体" w:cs="宋体"/>
                <w:sz w:val="21"/>
                <w:szCs w:val="21"/>
                <w:lang w:val="en-US" w:eastAsia="zh-CN" w:bidi="ar"/>
              </w:rPr>
              <w:t>农业新质生产力背景下高职院校</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新基建</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之</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金教材</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建设路径研究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屈成</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植物科技学院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基于深度学习和自适应系统下的高职教育教学创新研究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王静怡</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经济贸易学院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基于新质生产力的高职旅游人才胜任力模型构建与应用研究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黄江媚</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人文科学学院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利益相关者视角下湖南省专精特新企业与高职院校产教融合现状及对策研究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郭雷</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车辆工程学院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大思政</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背景下工业机器人技术专业课程思政融入的新形态教材建设的探索与实践</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周力</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机电一体化专业的数字化赋能职业教育教学改革的路径与实践研究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夏愉乐</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Style w:val="4"/>
                <w:rFonts w:hint="eastAsia" w:ascii="宋体" w:hAnsi="宋体" w:eastAsia="宋体" w:cs="宋体"/>
                <w:sz w:val="21"/>
                <w:szCs w:val="21"/>
                <w:lang w:val="en-US" w:eastAsia="zh-CN" w:bidi="ar"/>
              </w:rPr>
              <w:t>新</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双高</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背景下高职工业机器人专业</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岗课训证</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融通综合育人模式探索与研究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唐慧</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Style w:val="4"/>
                <w:rFonts w:hint="eastAsia" w:ascii="宋体" w:hAnsi="宋体" w:eastAsia="宋体" w:cs="宋体"/>
                <w:sz w:val="21"/>
                <w:szCs w:val="21"/>
                <w:lang w:val="en-US" w:eastAsia="zh-CN" w:bidi="ar"/>
              </w:rPr>
              <w:t>基于</w:t>
            </w:r>
            <w:r>
              <w:rPr>
                <w:rStyle w:val="5"/>
                <w:rFonts w:hint="eastAsia" w:ascii="宋体" w:hAnsi="宋体" w:eastAsia="宋体" w:cs="宋体"/>
                <w:sz w:val="21"/>
                <w:szCs w:val="21"/>
                <w:lang w:val="en-US" w:eastAsia="zh-CN" w:bidi="ar"/>
              </w:rPr>
              <w:t>PDCA</w:t>
            </w:r>
            <w:r>
              <w:rPr>
                <w:rStyle w:val="4"/>
                <w:rFonts w:hint="eastAsia" w:ascii="宋体" w:hAnsi="宋体" w:eastAsia="宋体" w:cs="宋体"/>
                <w:sz w:val="21"/>
                <w:szCs w:val="21"/>
                <w:lang w:val="en-US" w:eastAsia="zh-CN" w:bidi="ar"/>
              </w:rPr>
              <w:t>循环理论的高职院校二级院系</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三全育人</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质量评价体系研究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陈洁</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Style w:val="4"/>
                <w:rFonts w:hint="eastAsia" w:ascii="宋体" w:hAnsi="宋体" w:eastAsia="宋体" w:cs="宋体"/>
                <w:sz w:val="21"/>
                <w:szCs w:val="21"/>
                <w:lang w:val="en-US" w:eastAsia="zh-CN" w:bidi="ar"/>
              </w:rPr>
              <w:t>基于</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岗课训证</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融通的高职院校</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一核六驱四协同</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数控专业人才培养模式的研究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何荣誉</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农业现代化背景下高素质农民培育模式研究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陈依依</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经济贸易学院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习近平文化思想融入高职院校思政课教育的实践研究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童琼玉</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人工智能视阈下高职院校思想政治理论课智慧教学研究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谢强</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智能技术赋能下高职计算机专业人才培养路径研究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邓伟</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岗课赛证综合育人背景下高职会计人才培养路径研究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龙婕晗</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经济贸易学院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54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Style w:val="4"/>
                <w:rFonts w:hint="eastAsia" w:ascii="宋体" w:hAnsi="宋体" w:eastAsia="宋体" w:cs="宋体"/>
                <w:sz w:val="21"/>
                <w:szCs w:val="21"/>
                <w:lang w:val="en-US" w:eastAsia="zh-CN" w:bidi="ar"/>
              </w:rPr>
              <w:t>基于岗课赛证融通构建</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双向融合、三阶递进、四维训练</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实践教学体系研究</w:t>
            </w:r>
          </w:p>
        </w:tc>
        <w:tc>
          <w:tcPr>
            <w:tcW w:w="1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欧赵福</w:t>
            </w:r>
          </w:p>
        </w:tc>
        <w:tc>
          <w:tcPr>
            <w:tcW w:w="153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机电工程学院</w:t>
            </w:r>
          </w:p>
        </w:tc>
      </w:tr>
    </w:tbl>
    <w:p>
      <w:pPr>
        <w:ind w:firstLine="5320" w:firstLineChars="1900"/>
        <w:jc w:val="left"/>
        <w:rPr>
          <w:rFonts w:hint="eastAsia" w:ascii="仿宋_GB2312" w:eastAsia="仿宋_GB2312" w:cs="Times New Roman"/>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TgzMmI4YjU4NjQwZmM2YjE2Mzk0NzliMWRjOTYifQ=="/>
  </w:docVars>
  <w:rsids>
    <w:rsidRoot w:val="430619CE"/>
    <w:rsid w:val="08A003F2"/>
    <w:rsid w:val="0FBB2E20"/>
    <w:rsid w:val="12420B81"/>
    <w:rsid w:val="1C5A72D1"/>
    <w:rsid w:val="1D0D4F44"/>
    <w:rsid w:val="1F1C677C"/>
    <w:rsid w:val="1F911778"/>
    <w:rsid w:val="20552034"/>
    <w:rsid w:val="291479F2"/>
    <w:rsid w:val="2A677708"/>
    <w:rsid w:val="2CDB62AE"/>
    <w:rsid w:val="30D763F6"/>
    <w:rsid w:val="3A4D5BE8"/>
    <w:rsid w:val="3C21291C"/>
    <w:rsid w:val="3FA601A6"/>
    <w:rsid w:val="430619CE"/>
    <w:rsid w:val="55352A42"/>
    <w:rsid w:val="57164386"/>
    <w:rsid w:val="5C3D59F0"/>
    <w:rsid w:val="5CAE4799"/>
    <w:rsid w:val="642F6714"/>
    <w:rsid w:val="67713464"/>
    <w:rsid w:val="6B2E19B8"/>
    <w:rsid w:val="6F924BF1"/>
    <w:rsid w:val="7BB7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16"/>
      <w:szCs w:val="16"/>
      <w:u w:val="none"/>
    </w:rPr>
  </w:style>
  <w:style w:type="character" w:customStyle="1" w:styleId="5">
    <w:name w:val="font41"/>
    <w:basedOn w:val="3"/>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2024-09-20T09:08:00Z</dcterms:created>
  <dc:creator>张丽云</dc:creator>
  <cp:lastModifiedBy>张丽云</cp:lastModifiedBy>
  <dcterms:modified xsi:type="dcterms:W3CDTF">2024-09-20T09:13:42Z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E94A53DCB01240B7A124C941D8C3768B_11</vt:lpwstr>
  </property>
</Properties>
</file>