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BC918">
      <w:pPr>
        <w:ind w:firstLine="0" w:firstLineChars="0"/>
        <w:jc w:val="center"/>
        <w:rPr>
          <w:sz w:val="36"/>
          <w:szCs w:val="36"/>
        </w:rPr>
      </w:pPr>
      <w:bookmarkStart w:id="8" w:name="_GoBack"/>
      <w:bookmarkEnd w:id="8"/>
      <w:r>
        <w:rPr>
          <w:rFonts w:hint="eastAsia"/>
          <w:sz w:val="36"/>
          <w:szCs w:val="36"/>
        </w:rPr>
        <w:t>湖南人文科技学院</w:t>
      </w:r>
      <w:r>
        <w:rPr>
          <w:rFonts w:ascii="Mongolian Baiti" w:hAnsi="Mongolian Baiti" w:cs="Mongolian Baiti"/>
          <w:sz w:val="36"/>
          <w:szCs w:val="36"/>
        </w:rPr>
        <w:t>202</w:t>
      </w:r>
      <w:r>
        <w:rPr>
          <w:rFonts w:hint="eastAsia" w:ascii="Mongolian Baiti" w:hAnsi="Mongolian Baiti" w:cs="Mongolian Baiti"/>
          <w:sz w:val="36"/>
          <w:szCs w:val="36"/>
          <w:lang w:val="en-US" w:eastAsia="zh-CN"/>
        </w:rPr>
        <w:t>5</w:t>
      </w:r>
      <w:r>
        <w:rPr>
          <w:rFonts w:hint="eastAsia"/>
          <w:sz w:val="36"/>
          <w:szCs w:val="36"/>
        </w:rPr>
        <w:t>年“专升本”招生考试</w:t>
      </w:r>
    </w:p>
    <w:p w14:paraId="3459DCBA">
      <w:pPr>
        <w:ind w:firstLine="0" w:firstLineChars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《音乐术科》科目考试要求</w:t>
      </w:r>
    </w:p>
    <w:p w14:paraId="193599A8"/>
    <w:p w14:paraId="53C724A4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一、考试内容与要求</w:t>
      </w:r>
    </w:p>
    <w:p w14:paraId="4B9CBB13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本科目考试根据学生的专业方向分为器乐演奏与声乐演唱两个方向，由考生任选一个方向作为考试内容。该科目皆在考查考生对专业技术技巧的理解和掌握程度，突出考查考生对音乐作品的感知、理解和表现能力，以及考生对舞台的驾驭能力。</w:t>
      </w:r>
    </w:p>
    <w:p w14:paraId="6A09EF96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（一）考试内容</w:t>
      </w:r>
    </w:p>
    <w:p w14:paraId="64105209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1.器乐演奏方向：</w:t>
      </w:r>
      <w:bookmarkStart w:id="0" w:name="_Hlk156640228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原则上演奏2首不同风格的器乐作品，总时长不超过10分钟。</w:t>
      </w:r>
      <w:bookmarkEnd w:id="0"/>
    </w:p>
    <w:p w14:paraId="77143A02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2.声乐演唱方向：原则上演唱2首不同风格的声乐作品，总时长不超过8分钟。</w:t>
      </w:r>
    </w:p>
    <w:p w14:paraId="00385A57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（二）考试要求</w:t>
      </w:r>
    </w:p>
    <w:p w14:paraId="6E1AD0BF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器乐演奏：</w:t>
      </w:r>
    </w:p>
    <w:p w14:paraId="6DEDC48E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1.所有乐器不得使用任何伴奏（包括自动伴奏）；</w:t>
      </w:r>
    </w:p>
    <w:p w14:paraId="352BEFEB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2.除钢琴外，其他乐器一律由考生自备；</w:t>
      </w:r>
    </w:p>
    <w:p w14:paraId="64CA1A29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3.中西打击乐专业原则上要求演奏两种不同打击乐器的作品各1首，其中一种为音高类打击乐器；</w:t>
      </w:r>
    </w:p>
    <w:p w14:paraId="1B3AFA33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4.考试总时长不得超过10分钟（考试中评委可视情况叫停）。</w:t>
      </w:r>
    </w:p>
    <w:p w14:paraId="2FE18AE9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声乐演唱：</w:t>
      </w:r>
    </w:p>
    <w:p w14:paraId="075C8CDE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.统一用伴奏带伴奏，考生考前用U盘拷贝好伴奏音乐，U盘内只允许有考试演唱歌曲的伴奏音乐两首，不得有任何其他电子资料；</w:t>
      </w:r>
    </w:p>
    <w:p w14:paraId="2AD59367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.如选择歌剧咏叹调须按原调演唱；</w:t>
      </w:r>
    </w:p>
    <w:p w14:paraId="46DE9266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bookmarkStart w:id="1" w:name="_Hlk156640580"/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.考试总时长不得超过8分钟（考试中评委可视情况叫停）。</w:t>
      </w:r>
    </w:p>
    <w:bookmarkEnd w:id="1"/>
    <w:p w14:paraId="5D900D81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二、考试形式与考试时量</w:t>
      </w:r>
    </w:p>
    <w:p w14:paraId="4142AEAE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（一）考试形式</w:t>
      </w:r>
    </w:p>
    <w:p w14:paraId="344E456E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两个方向的考试形式均为面试。</w:t>
      </w:r>
    </w:p>
    <w:p w14:paraId="78F91D08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（二）考试时量</w:t>
      </w:r>
    </w:p>
    <w:p w14:paraId="7F96C83D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器乐演奏：10分钟以内；</w:t>
      </w:r>
    </w:p>
    <w:p w14:paraId="53468756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声乐演唱：8分钟以内。</w:t>
      </w:r>
    </w:p>
    <w:p w14:paraId="6A43BD9D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三、评分标准</w:t>
      </w:r>
    </w:p>
    <w:p w14:paraId="598E3E01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1.优秀（</w:t>
      </w:r>
      <w:r>
        <w:rPr>
          <w:rFonts w:ascii="仿宋" w:hAnsi="仿宋" w:eastAsia="仿宋" w:cs="仿宋"/>
          <w:sz w:val="28"/>
          <w:szCs w:val="28"/>
        </w:rPr>
        <w:t>100</w:t>
      </w:r>
      <w:r>
        <w:rPr>
          <w:rFonts w:hint="eastAsia" w:ascii="仿宋" w:hAnsi="仿宋" w:eastAsia="仿宋" w:cs="仿宋"/>
          <w:sz w:val="28"/>
          <w:szCs w:val="28"/>
        </w:rPr>
        <w:t>-90分）</w:t>
      </w:r>
    </w:p>
    <w:p w14:paraId="3BE821B0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1.1  </w:t>
      </w:r>
      <w:r>
        <w:rPr>
          <w:rFonts w:ascii="仿宋" w:hAnsi="仿宋" w:eastAsia="仿宋" w:cs="仿宋"/>
          <w:b w:val="0"/>
          <w:bCs w:val="0"/>
          <w:sz w:val="28"/>
          <w:szCs w:val="28"/>
        </w:rPr>
        <w:t>100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-95分。音准、节奏均好，演奏（演唱）方法正确，基本功扎实，演奏（演唱）技巧高，演奏（演唱）的作品程度较难，表现力很强，有良好的乐感，风格把握准确，音乐气质良好，形象佳。</w:t>
      </w:r>
    </w:p>
    <w:p w14:paraId="76A6455D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1.2  94-90分。音准、节奏均好，演奏（演唱）方法正确，</w:t>
      </w:r>
      <w:bookmarkStart w:id="2" w:name="_Hlk156642761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基本功扎实，</w:t>
      </w:r>
      <w:bookmarkEnd w:id="2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并掌握了较高的演奏（演唱）技巧，演奏（演唱）的作品有难度，表现力强，有良好的乐感，风格把握较为准确，音乐气质良好，形象较佳。</w:t>
      </w:r>
    </w:p>
    <w:p w14:paraId="79E7A745">
      <w:pPr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2.良好（89-80分）</w:t>
      </w:r>
    </w:p>
    <w:p w14:paraId="03D31F60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2.1  89-85分。音准、节奏较好，演奏（演唱）方法正确，基本功较扎实，掌握了一定的演奏（演唱）技巧，</w:t>
      </w:r>
      <w:bookmarkStart w:id="3" w:name="_Hlk156642966"/>
      <w:bookmarkStart w:id="4" w:name="_Hlk156660891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演奏（演唱）</w:t>
      </w:r>
      <w:bookmarkEnd w:id="3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的</w:t>
      </w:r>
      <w:bookmarkEnd w:id="4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作品难度一般，表现力较强，乐感良好，音乐气质良好，形象较佳。</w:t>
      </w:r>
    </w:p>
    <w:p w14:paraId="2A50E6D6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2.2  84-80分。音准、节奏尚好，演奏（演唱）方法正确，掌握了一般的演奏（演唱）技巧，演奏（演唱）作品难度一般，演奏（演唱）完整，表现力尚可，</w:t>
      </w:r>
      <w:bookmarkStart w:id="5" w:name="_Hlk156661171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乐感良好，音乐气质良好。</w:t>
      </w:r>
    </w:p>
    <w:bookmarkEnd w:id="5"/>
    <w:p w14:paraId="32466B5F">
      <w:pPr>
        <w:ind w:firstLine="562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3.中等（79-70分）</w:t>
      </w:r>
    </w:p>
    <w:p w14:paraId="7595ECF5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3.1  79-75分。音准、节奏尚好，演奏（演唱）方法正确，能掌握一般的演奏（演唱）技巧，演奏（演唱）完整，</w:t>
      </w:r>
      <w:bookmarkStart w:id="6" w:name="_Hlk156643117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演奏</w:t>
      </w:r>
      <w:bookmarkStart w:id="7" w:name="_Hlk156643316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（演唱）</w:t>
      </w:r>
      <w:bookmarkEnd w:id="7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作品的难度一般，</w:t>
      </w:r>
      <w:bookmarkEnd w:id="6"/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表现能力尚可，乐感一般，音乐气质一般。</w:t>
      </w:r>
    </w:p>
    <w:p w14:paraId="42954744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3.2  74-70分。音准、节奏尚好，演奏（演唱）方法正确，能掌握一般的演奏（演唱）技巧，演奏（演唱）完整，演奏（演唱）作品的难度较小，表现能力一般。</w:t>
      </w:r>
    </w:p>
    <w:p w14:paraId="097C725D">
      <w:pPr>
        <w:ind w:firstLine="562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4.及格（69-60分）</w:t>
      </w:r>
    </w:p>
    <w:p w14:paraId="466B6998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4.1  69-65分。音准、节奏稍差，演奏（演唱）方法基本正确，能比较完整地演奏（演唱）一首乐曲，演奏（演唱）作品的难度较小，表现能力一般。</w:t>
      </w:r>
    </w:p>
    <w:p w14:paraId="32F32A6D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4.2  64-60分。音准、节奏稍差，演奏（演唱）方法基本正确，尚能比较完整地演奏（演唱）一首乐曲，表现能力较差。</w:t>
      </w:r>
    </w:p>
    <w:p w14:paraId="58B7CE6A">
      <w:pPr>
        <w:ind w:firstLine="562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5.不及格（60分以下）</w:t>
      </w:r>
    </w:p>
    <w:p w14:paraId="67DC1D69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5.1  59-50分。音准、节奏差，演奏（演唱）方法不正确，不能较完整地演奏（演唱）一首乐曲。</w:t>
      </w:r>
    </w:p>
    <w:p w14:paraId="6F51907D">
      <w:pPr>
        <w:ind w:firstLine="560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5.2  49分以下。音准、节奏差，演奏（演唱）方法有较大问题。</w:t>
      </w:r>
    </w:p>
    <w:p w14:paraId="6EEA2988">
      <w:pPr>
        <w:ind w:firstLine="560"/>
        <w:jc w:val="right"/>
        <w:rPr>
          <w:rFonts w:ascii="仿宋" w:hAnsi="仿宋" w:eastAsia="仿宋" w:cs="仿宋"/>
          <w:b w:val="0"/>
          <w:bCs w:val="0"/>
          <w:sz w:val="28"/>
          <w:szCs w:val="28"/>
        </w:rPr>
      </w:pPr>
    </w:p>
    <w:p w14:paraId="2CC22B7A">
      <w:pPr>
        <w:ind w:firstLine="560"/>
        <w:jc w:val="right"/>
        <w:rPr>
          <w:rFonts w:ascii="仿宋" w:hAnsi="仿宋" w:eastAsia="仿宋" w:cs="仿宋"/>
          <w:b w:val="0"/>
          <w:bCs w:val="0"/>
          <w:sz w:val="28"/>
          <w:szCs w:val="28"/>
        </w:rPr>
      </w:pPr>
    </w:p>
    <w:p w14:paraId="78FBFFAD">
      <w:pPr>
        <w:ind w:firstLine="560"/>
        <w:jc w:val="right"/>
        <w:rPr>
          <w:rFonts w:ascii="仿宋" w:hAnsi="仿宋" w:eastAsia="仿宋" w:cs="仿宋"/>
          <w:b w:val="0"/>
          <w:bCs w:val="0"/>
          <w:sz w:val="28"/>
          <w:szCs w:val="28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531" w:bottom="113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2"/>
      </w:pPr>
      <w:r>
        <w:separator/>
      </w:r>
    </w:p>
  </w:endnote>
  <w:endnote w:type="continuationSeparator" w:id="1">
    <w:p>
      <w:pPr>
        <w:spacing w:line="240" w:lineRule="auto"/>
        <w:ind w:firstLine="48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87B4D">
    <w:pPr>
      <w:pStyle w:val="2"/>
      <w:ind w:firstLine="36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1C6BF3">
    <w:pPr>
      <w:pStyle w:val="2"/>
      <w:ind w:firstLine="36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2"/>
      </w:pPr>
      <w:r>
        <w:separator/>
      </w:r>
    </w:p>
  </w:footnote>
  <w:footnote w:type="continuationSeparator" w:id="1">
    <w:p>
      <w:pPr>
        <w:spacing w:line="360" w:lineRule="auto"/>
        <w:ind w:firstLine="48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660C28">
    <w:pPr>
      <w:pStyle w:val="3"/>
      <w:ind w:firstLine="36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7E91C">
    <w:pPr>
      <w:pStyle w:val="3"/>
      <w:ind w:firstLine="36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5C03E">
    <w:pPr>
      <w:pStyle w:val="3"/>
      <w:ind w:firstLine="36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FkYzE3NDgyOTY5NTI3YTMyZGQ3YTRkYmZkNTZhZmMifQ=="/>
  </w:docVars>
  <w:rsids>
    <w:rsidRoot w:val="00841570"/>
    <w:rsid w:val="000E5A28"/>
    <w:rsid w:val="002A7CF4"/>
    <w:rsid w:val="003D614C"/>
    <w:rsid w:val="00841570"/>
    <w:rsid w:val="00B37BEF"/>
    <w:rsid w:val="018F7006"/>
    <w:rsid w:val="41925121"/>
    <w:rsid w:val="67C16454"/>
    <w:rsid w:val="6FE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482" w:firstLineChars="200"/>
      <w:jc w:val="both"/>
    </w:pPr>
    <w:rPr>
      <w:rFonts w:ascii="宋体" w:hAnsi="宋体" w:eastAsia="宋体" w:cs="宋体"/>
      <w:b/>
      <w:bCs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lainText"/>
    <w:basedOn w:val="1"/>
    <w:autoRedefine/>
    <w:qFormat/>
    <w:uiPriority w:val="0"/>
    <w:rPr>
      <w:rFonts w:hAnsi="Courier New"/>
      <w:szCs w:val="21"/>
    </w:rPr>
  </w:style>
  <w:style w:type="character" w:customStyle="1" w:styleId="7">
    <w:name w:val="NormalCharacter"/>
    <w:autoRedefine/>
    <w:qFormat/>
    <w:uiPriority w:val="0"/>
  </w:style>
  <w:style w:type="character" w:customStyle="1" w:styleId="8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1220</Words>
  <Characters>1316</Characters>
  <Lines>9</Lines>
  <Paragraphs>2</Paragraphs>
  <TotalTime>14</TotalTime>
  <ScaleCrop>false</ScaleCrop>
  <LinksUpToDate>false</LinksUpToDate>
  <CharactersWithSpaces>1336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2024-01-20T02:21:00Z</dcterms:created>
  <dc:creator>王志和</dc:creator>
  <cp:lastModifiedBy>智河</cp:lastModifiedBy>
  <dcterms:modified xsi:type="dcterms:W3CDTF">2025-02-17T09:22:24Z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AB52E10E9FA046448ABE2CEFE935741F_13</vt:lpwstr>
  </property>
  <property fmtid="{D5CDD505-2E9C-101B-9397-08002B2CF9AE}" pid="4" name="KSOTemplateDocerSaveRecord">
    <vt:lpwstr>eyJoZGlkIjoiMmVhYjIwYTFkMDUyN2RmOGI2OTNiMWRjYmY5MjBlYTUiLCJ1c2VySWQiOiIzNTE1NTE0MjIifQ==</vt:lpwstr>
  </property>
</Properties>
</file>