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53D2">
      <w:pPr>
        <w:tabs>
          <w:tab w:val="left" w:pos="1441"/>
        </w:tabs>
        <w:jc w:val="center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2025-2026学年国家助学金拟推荐名单</w:t>
      </w:r>
      <w:bookmarkEnd w:id="0"/>
    </w:p>
    <w:p w14:paraId="733F0CA1">
      <w:pPr>
        <w:tabs>
          <w:tab w:val="left" w:pos="1441"/>
        </w:tabs>
        <w:jc w:val="left"/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Theme="minorHAnsi" w:eastAsiaTheme="minorEastAsia"/>
          <w:b w:val="0"/>
          <w:bCs w:val="0"/>
          <w:sz w:val="28"/>
          <w:szCs w:val="36"/>
          <w:vertAlign w:val="baseline"/>
          <w:lang w:val="en-US" w:eastAsia="zh-CN"/>
        </w:rPr>
        <w:t>学</w:t>
      </w:r>
      <w:r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  <w:t xml:space="preserve">  </w:t>
      </w:r>
      <w:r>
        <w:rPr>
          <w:rFonts w:hint="eastAsia" w:asciiTheme="minorHAnsi" w:eastAsiaTheme="minorEastAsia"/>
          <w:b w:val="0"/>
          <w:bCs w:val="0"/>
          <w:sz w:val="28"/>
          <w:szCs w:val="36"/>
          <w:vertAlign w:val="baseline"/>
          <w:lang w:val="en-US" w:eastAsia="zh-CN"/>
        </w:rPr>
        <w:t xml:space="preserve">院：            </w:t>
      </w:r>
      <w:r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  <w:t xml:space="preserve">                  </w:t>
      </w:r>
      <w:r>
        <w:rPr>
          <w:rFonts w:hint="eastAsia" w:asciiTheme="minorHAnsi" w:eastAsiaTheme="minorEastAsia"/>
          <w:b w:val="0"/>
          <w:bCs w:val="0"/>
          <w:sz w:val="28"/>
          <w:szCs w:val="36"/>
          <w:vertAlign w:val="baseline"/>
          <w:lang w:val="en-US" w:eastAsia="zh-CN"/>
        </w:rPr>
        <w:t>班</w:t>
      </w:r>
      <w:r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  <w:t xml:space="preserve">    </w:t>
      </w:r>
      <w:r>
        <w:rPr>
          <w:rFonts w:hint="eastAsia" w:asciiTheme="minorHAnsi" w:eastAsiaTheme="minorEastAsia"/>
          <w:b w:val="0"/>
          <w:bCs w:val="0"/>
          <w:sz w:val="28"/>
          <w:szCs w:val="36"/>
          <w:vertAlign w:val="baseline"/>
          <w:lang w:val="en-US" w:eastAsia="zh-CN"/>
        </w:rPr>
        <w:t xml:space="preserve">级：           </w:t>
      </w:r>
      <w:r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  <w:t xml:space="preserve">  </w:t>
      </w:r>
      <w:r>
        <w:rPr>
          <w:rFonts w:hint="eastAsia" w:asciiTheme="minorHAnsi" w:eastAsiaTheme="minorEastAsia"/>
          <w:b w:val="0"/>
          <w:bCs w:val="0"/>
          <w:sz w:val="28"/>
          <w:szCs w:val="36"/>
          <w:vertAlign w:val="baseline"/>
          <w:lang w:val="en-US" w:eastAsia="zh-CN"/>
        </w:rPr>
        <w:t xml:space="preserve">  </w:t>
      </w:r>
    </w:p>
    <w:p w14:paraId="6EC1A1F8">
      <w:pPr>
        <w:tabs>
          <w:tab w:val="left" w:pos="1441"/>
        </w:tabs>
        <w:jc w:val="left"/>
        <w:rPr>
          <w:rFonts w:hint="default" w:asciiTheme="minorHAnsi" w:eastAsiaTheme="minorEastAsia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Theme="minorHAnsi" w:eastAsiaTheme="minorEastAsia"/>
          <w:b w:val="0"/>
          <w:bCs w:val="0"/>
          <w:sz w:val="28"/>
          <w:szCs w:val="36"/>
          <w:vertAlign w:val="baseline"/>
          <w:lang w:val="en-US" w:eastAsia="zh-CN"/>
        </w:rPr>
        <w:t>班主任：</w:t>
      </w:r>
      <w:r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  <w:t xml:space="preserve">                              </w:t>
      </w:r>
      <w:r>
        <w:rPr>
          <w:rFonts w:hint="eastAsia" w:asciiTheme="minorHAnsi" w:eastAsiaTheme="minorEastAsia"/>
          <w:b w:val="0"/>
          <w:bCs w:val="0"/>
          <w:sz w:val="28"/>
          <w:szCs w:val="36"/>
          <w:vertAlign w:val="baseline"/>
          <w:lang w:val="en-US" w:eastAsia="zh-CN"/>
        </w:rPr>
        <w:t>评议时间：</w:t>
      </w:r>
    </w:p>
    <w:p w14:paraId="49B0B216">
      <w:pPr>
        <w:tabs>
          <w:tab w:val="left" w:pos="1441"/>
        </w:tabs>
        <w:jc w:val="left"/>
        <w:rPr>
          <w:rFonts w:hint="default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  <w:t xml:space="preserve">评议小组成员： </w:t>
      </w:r>
    </w:p>
    <w:p w14:paraId="4C36006B">
      <w:pPr>
        <w:tabs>
          <w:tab w:val="left" w:pos="1441"/>
        </w:tabs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143BE68A">
      <w:pPr>
        <w:tabs>
          <w:tab w:val="left" w:pos="1441"/>
        </w:tabs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经评议小组讨论，推荐以下受助学生：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682"/>
        <w:gridCol w:w="2146"/>
        <w:gridCol w:w="3335"/>
      </w:tblGrid>
      <w:tr w14:paraId="0FB5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32B5756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1682" w:type="dxa"/>
            <w:shd w:val="clear"/>
            <w:vAlign w:val="top"/>
          </w:tcPr>
          <w:p w14:paraId="4E56B3C5">
            <w:pPr>
              <w:tabs>
                <w:tab w:val="left" w:pos="1441"/>
              </w:tabs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姓名</w:t>
            </w:r>
          </w:p>
        </w:tc>
        <w:tc>
          <w:tcPr>
            <w:tcW w:w="2146" w:type="dxa"/>
            <w:shd w:val="clear"/>
            <w:vAlign w:val="top"/>
          </w:tcPr>
          <w:p w14:paraId="1175A33C">
            <w:pPr>
              <w:tabs>
                <w:tab w:val="left" w:pos="1441"/>
              </w:tabs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  <w:t>学号</w:t>
            </w:r>
          </w:p>
        </w:tc>
        <w:tc>
          <w:tcPr>
            <w:tcW w:w="3335" w:type="dxa"/>
            <w:shd w:val="clear" w:color="auto" w:fill="auto"/>
            <w:vAlign w:val="top"/>
          </w:tcPr>
          <w:p w14:paraId="7BD6A377">
            <w:pPr>
              <w:tabs>
                <w:tab w:val="left" w:pos="1441"/>
              </w:tabs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  <w:t>等级</w:t>
            </w:r>
          </w:p>
        </w:tc>
      </w:tr>
      <w:tr w14:paraId="6FD5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65CE912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28839082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05AC24FA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67C528D6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2FA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8B3523E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1B7864EB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37690AC9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09F60390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36FD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4B3670C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4BDAEB83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3BF09430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4587D980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1324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E08BF7E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0BED6E36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71E2A727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7BB52AB4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0D8B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2DAE33D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4DC5A2F4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7B0F293A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37F5DC26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4B04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8080C85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56303172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38CDA294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6DB88FFF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200E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56A32F0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489DC1DF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4E3FA549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23600ECF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7370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1DF33F6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567BE80F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17BC7B93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329F8181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61F8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5EF5D7F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70369732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339B1EEC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7DC329F9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2FA9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F87C88D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20594BE0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54415B75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10DBF54B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71ED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4F9E3B7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682" w:type="dxa"/>
          </w:tcPr>
          <w:p w14:paraId="0A120E7B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46" w:type="dxa"/>
          </w:tcPr>
          <w:p w14:paraId="0FCD3B99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335" w:type="dxa"/>
          </w:tcPr>
          <w:p w14:paraId="66F0993A">
            <w:pPr>
              <w:tabs>
                <w:tab w:val="left" w:pos="1441"/>
              </w:tabs>
              <w:jc w:val="center"/>
              <w:rPr>
                <w:rFonts w:hint="default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</w:tr>
    </w:tbl>
    <w:p w14:paraId="0D32F859">
      <w:pPr>
        <w:tabs>
          <w:tab w:val="left" w:pos="1441"/>
        </w:tabs>
        <w:jc w:val="center"/>
        <w:rPr>
          <w:rFonts w:hint="default"/>
          <w:b w:val="0"/>
          <w:bCs w:val="0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E0D35"/>
    <w:rsid w:val="01B333F0"/>
    <w:rsid w:val="0BCE0D35"/>
    <w:rsid w:val="12A76E4C"/>
    <w:rsid w:val="2B3807EE"/>
    <w:rsid w:val="2D9A23A5"/>
    <w:rsid w:val="2E21729E"/>
    <w:rsid w:val="56B86487"/>
    <w:rsid w:val="5F39430C"/>
    <w:rsid w:val="5FEB659F"/>
    <w:rsid w:val="61EB4AFC"/>
    <w:rsid w:val="63B83AA4"/>
    <w:rsid w:val="6C3A68CD"/>
    <w:rsid w:val="6EF522EC"/>
    <w:rsid w:val="72081565"/>
    <w:rsid w:val="75C06CAE"/>
    <w:rsid w:val="7FD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2025-10-09T06:14:00Z</dcterms:created>
  <dc:creator>田璐</dc:creator>
  <cp:lastModifiedBy>田璐</cp:lastModifiedBy>
  <dcterms:modified xsi:type="dcterms:W3CDTF">2025-10-09T07:01:22Z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49D4B60A8A084414821F41385116A416_11</vt:lpwstr>
  </property>
  <property fmtid="{D5CDD505-2E9C-101B-9397-08002B2CF9AE}" pid="4" name="KSOTemplateDocerSaveRecord">
    <vt:lpwstr>eyJoZGlkIjoiOGU3ZjI2ODZiYzAyYjI4MjQxZmU5ZmY1OWQwZDA3ZmUiLCJ1c2VySWQiOiIxNjY1MDgyNzUzIn0=</vt:lpwstr>
  </property>
</Properties>
</file>