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513" w:line="218" w:lineRule="auto"/>
        <w:outlineLvl w:val="0"/>
        <w:jc w:val="right"/>
        <w:rPr>
          <w:rFonts w:ascii="SimSun" w:hAnsi="SimSun" w:eastAsia="SimSun" w:cs="SimSun"/>
          <w:sz w:val="112"/>
          <w:szCs w:val="112"/>
        </w:rPr>
      </w:pPr>
      <w:r>
        <w:rPr>
          <w:rFonts w:ascii="SimSun" w:hAnsi="SimSun" w:eastAsia="SimSun" w:cs="SimSun"/>
          <w:sz w:val="112"/>
          <w:szCs w:val="112"/>
          <w:b/>
          <w:bCs/>
          <w:color w:val="FF0000"/>
          <w:spacing w:val="-80"/>
          <w:w w:val="66"/>
        </w:rPr>
        <w:t>中共湖南</w:t>
      </w:r>
      <w:r>
        <w:rPr>
          <w:rFonts w:ascii="SimSun" w:hAnsi="SimSun" w:eastAsia="SimSun" w:cs="SimSun"/>
          <w:sz w:val="112"/>
          <w:szCs w:val="112"/>
          <w:b/>
          <w:bCs/>
          <w:color w:val="FF0000"/>
          <w:spacing w:val="-79"/>
          <w:w w:val="66"/>
        </w:rPr>
        <w:t>省委教育工作委员</w:t>
      </w:r>
      <w:r>
        <w:rPr>
          <w:rFonts w:ascii="SimSun" w:hAnsi="SimSun" w:eastAsia="SimSun" w:cs="SimSun"/>
          <w:sz w:val="112"/>
          <w:szCs w:val="112"/>
          <w:b/>
          <w:bCs/>
          <w:color w:val="FF0000"/>
          <w:spacing w:val="-49"/>
          <w:w w:val="66"/>
        </w:rPr>
        <w:t>会</w:t>
      </w:r>
    </w:p>
    <w:p>
      <w:pPr>
        <w:spacing w:before="55" w:line="90" w:lineRule="exact"/>
        <w:rPr/>
      </w:pPr>
      <w:r>
        <w:rPr>
          <w:position w:val="-1"/>
        </w:rPr>
        <w:drawing>
          <wp:inline distT="0" distB="0" distL="0" distR="0">
            <wp:extent cx="5831839" cy="5715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31839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ind w:left="1557" w:right="272" w:hanging="1209"/>
        <w:spacing w:before="140" w:line="254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关于开展</w:t>
      </w:r>
      <w:r>
        <w:rPr>
          <w:rFonts w:ascii="SimSun" w:hAnsi="SimSun" w:eastAsia="SimSun" w:cs="SimSun"/>
          <w:sz w:val="43"/>
          <w:szCs w:val="43"/>
          <w:spacing w:val="-83"/>
        </w:rPr>
        <w:t xml:space="preserve"> </w:t>
      </w:r>
      <w:r>
        <w:rPr>
          <w:rFonts w:ascii="Times New Roman" w:hAnsi="Times New Roman" w:eastAsia="Times New Roman" w:cs="Times New Roman"/>
          <w:sz w:val="43"/>
          <w:szCs w:val="43"/>
          <w:spacing w:val="4"/>
        </w:rPr>
        <w:t>2025 </w:t>
      </w: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年度湖南省高校思想政治工作</w:t>
      </w:r>
      <w:r>
        <w:rPr>
          <w:rFonts w:ascii="SimSun" w:hAnsi="SimSun" w:eastAsia="SimSun" w:cs="SimSun"/>
          <w:sz w:val="43"/>
          <w:szCs w:val="4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优秀案例征集与宣传活动的通知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09"/>
        <w:spacing w:before="100" w:line="222" w:lineRule="auto"/>
        <w:rPr/>
      </w:pPr>
      <w:r>
        <w:rPr>
          <w:spacing w:val="7"/>
        </w:rPr>
        <w:t>各普通高等学校：</w:t>
      </w:r>
    </w:p>
    <w:p>
      <w:pPr>
        <w:pStyle w:val="BodyText"/>
        <w:ind w:left="103" w:right="27" w:firstLine="658"/>
        <w:spacing w:before="230" w:line="352" w:lineRule="auto"/>
        <w:rPr/>
      </w:pPr>
      <w:r>
        <w:rPr>
          <w:spacing w:val="13"/>
        </w:rPr>
        <w:t>为深入学习贯彻全国和全省教育大会精神，推进时代新人铸</w:t>
      </w:r>
      <w:r>
        <w:rPr>
          <w:spacing w:val="9"/>
        </w:rPr>
        <w:t xml:space="preserve"> </w:t>
      </w:r>
      <w:r>
        <w:rPr>
          <w:spacing w:val="14"/>
        </w:rPr>
        <w:t>魂工程、</w:t>
      </w:r>
      <w:r>
        <w:rPr>
          <w:rFonts w:ascii="Times New Roman" w:hAnsi="Times New Roman" w:eastAsia="Times New Roman" w:cs="Times New Roman"/>
          <w:spacing w:val="14"/>
        </w:rPr>
        <w:t>“</w:t>
      </w:r>
      <w:r>
        <w:rPr>
          <w:spacing w:val="14"/>
        </w:rPr>
        <w:t>三全育人</w:t>
      </w:r>
      <w:r>
        <w:rPr>
          <w:rFonts w:ascii="Times New Roman" w:hAnsi="Times New Roman" w:eastAsia="Times New Roman" w:cs="Times New Roman"/>
          <w:spacing w:val="14"/>
        </w:rPr>
        <w:t>”</w:t>
      </w:r>
      <w:r>
        <w:rPr>
          <w:spacing w:val="14"/>
        </w:rPr>
        <w:t>综合改革经验做法迭代升级，先行先试新时</w:t>
      </w:r>
      <w:r>
        <w:rPr>
          <w:spacing w:val="14"/>
        </w:rPr>
        <w:t xml:space="preserve"> </w:t>
      </w:r>
      <w:r>
        <w:rPr>
          <w:spacing w:val="14"/>
        </w:rPr>
        <w:t>代高校立德树人工程，充分发挥思政引领力的支</w:t>
      </w:r>
      <w:r>
        <w:rPr>
          <w:spacing w:val="13"/>
        </w:rPr>
        <w:t>撑作用，加快构</w:t>
      </w:r>
      <w:r>
        <w:rPr/>
        <w:t xml:space="preserve"> </w:t>
      </w:r>
      <w:r>
        <w:rPr>
          <w:spacing w:val="14"/>
        </w:rPr>
        <w:t>建固本铸魂的思想政治教育体系，委厅决定新设</w:t>
      </w:r>
      <w:r>
        <w:rPr>
          <w:spacing w:val="13"/>
        </w:rPr>
        <w:t>微课题微项目机</w:t>
      </w:r>
      <w:r>
        <w:rPr/>
        <w:t xml:space="preserve"> </w:t>
      </w:r>
      <w:r>
        <w:rPr>
          <w:spacing w:val="7"/>
        </w:rPr>
        <w:t>制，面向全省高校开展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2025 </w:t>
      </w:r>
      <w:r>
        <w:rPr>
          <w:spacing w:val="7"/>
        </w:rPr>
        <w:t>年度思想政治工作优秀案例征集与宣</w:t>
      </w:r>
      <w:r>
        <w:rPr/>
        <w:t xml:space="preserve"> </w:t>
      </w:r>
      <w:r>
        <w:rPr>
          <w:spacing w:val="8"/>
        </w:rPr>
        <w:t>传活动。现将有关事项通知如下。</w:t>
      </w:r>
    </w:p>
    <w:p>
      <w:pPr>
        <w:ind w:left="756"/>
        <w:spacing w:before="5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一、申报类别</w:t>
      </w:r>
    </w:p>
    <w:p>
      <w:pPr>
        <w:pStyle w:val="BodyText"/>
        <w:ind w:left="111" w:right="27" w:firstLine="680"/>
        <w:spacing w:before="223" w:line="353" w:lineRule="auto"/>
        <w:rPr/>
      </w:pPr>
      <w:r>
        <w:rPr>
          <w:spacing w:val="12"/>
        </w:rPr>
        <w:t>本次案例申报类别分为理论武装（如理论宣讲、思政课程、</w:t>
      </w:r>
      <w:r>
        <w:rPr>
          <w:spacing w:val="4"/>
        </w:rPr>
        <w:t xml:space="preserve"> </w:t>
      </w:r>
      <w:r>
        <w:rPr>
          <w:spacing w:val="13"/>
        </w:rPr>
        <w:t>大思政课、新时代伟大变革融入高校思想政治教育、大中小学思</w:t>
      </w:r>
      <w:r>
        <w:rPr>
          <w:spacing w:val="13"/>
        </w:rPr>
        <w:t xml:space="preserve"> </w:t>
      </w:r>
      <w:r>
        <w:rPr>
          <w:spacing w:val="2"/>
        </w:rPr>
        <w:t>想政治教育一体化等）、课程教材、文化育人（如原创文化精品、</w:t>
      </w:r>
      <w:r>
        <w:rPr>
          <w:spacing w:val="9"/>
        </w:rPr>
        <w:t xml:space="preserve"> </w:t>
      </w:r>
      <w:r>
        <w:rPr>
          <w:spacing w:val="2"/>
        </w:rPr>
        <w:t>高校数字文物开发、场馆育人、构建高校仪式教育体系等）、实践</w:t>
      </w:r>
      <w:r>
        <w:rPr>
          <w:spacing w:val="9"/>
        </w:rPr>
        <w:t xml:space="preserve"> </w:t>
      </w:r>
      <w:r>
        <w:rPr>
          <w:spacing w:val="2"/>
        </w:rPr>
        <w:t>育人、网络育人、心理育人、队伍支撑、资源保障、力量集成（如</w:t>
      </w:r>
      <w:r>
        <w:rPr>
          <w:spacing w:val="9"/>
        </w:rPr>
        <w:t xml:space="preserve"> </w:t>
      </w:r>
      <w:r>
        <w:rPr>
          <w:spacing w:val="13"/>
        </w:rPr>
        <w:t>统战工作、国家安全教育、育人共同体、</w:t>
      </w:r>
      <w:r>
        <w:rPr>
          <w:rFonts w:ascii="Times New Roman" w:hAnsi="Times New Roman" w:eastAsia="Times New Roman" w:cs="Times New Roman"/>
          <w:spacing w:val="13"/>
        </w:rPr>
        <w:t>“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13"/>
        </w:rPr>
        <w:t>一站式</w:t>
      </w:r>
      <w:r>
        <w:rPr>
          <w:rFonts w:ascii="Times New Roman" w:hAnsi="Times New Roman" w:eastAsia="Times New Roman" w:cs="Times New Roman"/>
          <w:spacing w:val="13"/>
        </w:rPr>
        <w:t>”</w:t>
      </w:r>
      <w:r>
        <w:rPr>
          <w:spacing w:val="13"/>
        </w:rPr>
        <w:t>学生社</w:t>
      </w:r>
      <w:r>
        <w:rPr>
          <w:spacing w:val="12"/>
        </w:rPr>
        <w:t>区综合</w:t>
      </w:r>
      <w:r>
        <w:rPr/>
        <w:t xml:space="preserve"> </w:t>
      </w:r>
      <w:r>
        <w:rPr>
          <w:spacing w:val="6"/>
        </w:rPr>
        <w:t>管理模式建设等</w:t>
      </w:r>
      <w:r>
        <w:rPr>
          <w:spacing w:val="-57"/>
        </w:rPr>
        <w:t>），</w:t>
      </w:r>
      <w:r>
        <w:rPr>
          <w:spacing w:val="6"/>
        </w:rPr>
        <w:t>共九个类别。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ind w:firstLine="13"/>
        <w:spacing w:before="1" w:line="90" w:lineRule="exact"/>
        <w:rPr/>
      </w:pPr>
      <w:r>
        <w:rPr>
          <w:position w:val="-1"/>
        </w:rPr>
        <w:drawing>
          <wp:inline distT="0" distB="0" distL="0" distR="0">
            <wp:extent cx="5831840" cy="5715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3184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90" w:lineRule="exact"/>
        <w:sectPr>
          <w:pgSz w:w="11906" w:h="16839"/>
          <w:pgMar w:top="1431" w:right="1390" w:bottom="0" w:left="1318" w:header="0" w:footer="0" w:gutter="0"/>
        </w:sectPr>
        <w:rPr/>
      </w:pPr>
    </w:p>
    <w:p>
      <w:pPr>
        <w:spacing w:line="373" w:lineRule="auto"/>
        <w:rPr>
          <w:rFonts w:ascii="Arial"/>
          <w:sz w:val="21"/>
        </w:rPr>
      </w:pPr>
      <w:r/>
    </w:p>
    <w:p>
      <w:pPr>
        <w:ind w:left="660"/>
        <w:spacing w:before="10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二、内容要求</w:t>
      </w:r>
    </w:p>
    <w:p>
      <w:pPr>
        <w:pStyle w:val="BodyText"/>
        <w:ind w:left="7" w:right="47" w:firstLine="673"/>
        <w:spacing w:before="217" w:line="347" w:lineRule="auto"/>
        <w:rPr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主题鲜明。聚焦立德树人根本任务，贴近大学生实际需求，</w:t>
      </w:r>
      <w:r>
        <w:rPr>
          <w:spacing w:val="10"/>
        </w:rPr>
        <w:t xml:space="preserve"> </w:t>
      </w:r>
      <w:r>
        <w:rPr>
          <w:spacing w:val="14"/>
        </w:rPr>
        <w:t>体现时代感，回应当前高校思想政治工作重点、</w:t>
      </w:r>
      <w:r>
        <w:rPr>
          <w:spacing w:val="13"/>
        </w:rPr>
        <w:t>难点堵点和热点</w:t>
      </w:r>
      <w:r>
        <w:rPr/>
        <w:t xml:space="preserve"> </w:t>
      </w:r>
      <w:r>
        <w:rPr>
          <w:spacing w:val="9"/>
        </w:rPr>
        <w:t>问题，具有代表性、典型性和导向性。</w:t>
      </w:r>
    </w:p>
    <w:p>
      <w:pPr>
        <w:pStyle w:val="BodyText"/>
        <w:ind w:left="22" w:right="33" w:firstLine="627"/>
        <w:spacing w:before="47" w:line="348" w:lineRule="auto"/>
        <w:rPr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创新性强。在推动高校思想政治工作体系建设、机制完</w:t>
      </w:r>
      <w:r>
        <w:rPr>
          <w:spacing w:val="6"/>
        </w:rPr>
        <w:t>善、</w:t>
      </w:r>
      <w:r>
        <w:rPr/>
        <w:t xml:space="preserve"> </w:t>
      </w:r>
      <w:r>
        <w:rPr>
          <w:spacing w:val="10"/>
        </w:rPr>
        <w:t>路径设计、</w:t>
      </w:r>
      <w:r>
        <w:rPr>
          <w:spacing w:val="-65"/>
        </w:rPr>
        <w:t xml:space="preserve"> </w:t>
      </w:r>
      <w:r>
        <w:rPr>
          <w:spacing w:val="10"/>
        </w:rPr>
        <w:t>内容优化、形式载体、方法创新、评价改革等方面形</w:t>
      </w:r>
      <w:r>
        <w:rPr/>
        <w:t xml:space="preserve"> </w:t>
      </w:r>
      <w:r>
        <w:rPr>
          <w:spacing w:val="6"/>
        </w:rPr>
        <w:t>成的好做法好经验。</w:t>
      </w:r>
    </w:p>
    <w:p>
      <w:pPr>
        <w:pStyle w:val="BodyText"/>
        <w:ind w:left="18" w:right="97" w:firstLine="637"/>
        <w:spacing w:before="55" w:line="349" w:lineRule="auto"/>
        <w:jc w:val="both"/>
        <w:rPr/>
      </w:pPr>
      <w:r>
        <w:rPr>
          <w:rFonts w:ascii="Times New Roman" w:hAnsi="Times New Roman" w:eastAsia="Times New Roman" w:cs="Times New Roman"/>
          <w:spacing w:val="3"/>
        </w:rPr>
        <w:t>3.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3"/>
        </w:rPr>
        <w:t>示范带动。聚焦高校思想政治工作中某一个环节或高校思想</w:t>
      </w:r>
      <w:r>
        <w:rPr/>
        <w:t xml:space="preserve"> </w:t>
      </w:r>
      <w:r>
        <w:rPr>
          <w:spacing w:val="13"/>
        </w:rPr>
        <w:t>政治教育中某一个场景的实践探索，具有形成较好工作基础，影</w:t>
      </w:r>
      <w:r>
        <w:rPr>
          <w:spacing w:val="10"/>
        </w:rPr>
        <w:t xml:space="preserve"> </w:t>
      </w:r>
      <w:r>
        <w:rPr>
          <w:spacing w:val="13"/>
        </w:rPr>
        <w:t>响力大，辐射面广，社会认可度高，具有一定的指导意义、示范</w:t>
      </w:r>
      <w:r>
        <w:rPr>
          <w:spacing w:val="10"/>
        </w:rPr>
        <w:t xml:space="preserve"> </w:t>
      </w:r>
      <w:r>
        <w:rPr>
          <w:spacing w:val="6"/>
        </w:rPr>
        <w:t>作用和推广价值。</w:t>
      </w:r>
    </w:p>
    <w:p>
      <w:pPr>
        <w:pStyle w:val="BodyText"/>
        <w:ind w:left="6" w:right="13" w:firstLine="642"/>
        <w:spacing w:before="49" w:line="353" w:lineRule="auto"/>
        <w:rPr/>
      </w:pPr>
      <w:r>
        <w:rPr>
          <w:rFonts w:ascii="Times New Roman" w:hAnsi="Times New Roman" w:eastAsia="Times New Roman" w:cs="Times New Roman"/>
          <w:spacing w:val="2"/>
        </w:rPr>
        <w:t>4.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spacing w:val="2"/>
        </w:rPr>
        <w:t>内容真实。案例切口可大可小，以小切口为主，所列举的示</w:t>
      </w:r>
      <w:r>
        <w:rPr/>
        <w:t xml:space="preserve"> </w:t>
      </w:r>
      <w:r>
        <w:rPr>
          <w:spacing w:val="14"/>
        </w:rPr>
        <w:t>例、数据、资料需真实可靠，要求具有原创性，杜</w:t>
      </w:r>
      <w:r>
        <w:rPr>
          <w:spacing w:val="13"/>
        </w:rPr>
        <w:t>绝抄袭（案例</w:t>
      </w:r>
      <w:r>
        <w:rPr/>
        <w:t xml:space="preserve"> </w:t>
      </w:r>
      <w:r>
        <w:rPr>
          <w:spacing w:val="9"/>
        </w:rPr>
        <w:t>申报引入项目</w:t>
      </w:r>
      <w:r>
        <w:rPr>
          <w:spacing w:val="-90"/>
        </w:rPr>
        <w:t xml:space="preserve"> </w:t>
      </w:r>
      <w:r>
        <w:rPr>
          <w:spacing w:val="9"/>
        </w:rPr>
        <w:t>申报查重机制，</w:t>
      </w:r>
      <w:r>
        <w:rPr>
          <w:spacing w:val="-78"/>
        </w:rPr>
        <w:t xml:space="preserve"> </w:t>
      </w:r>
      <w:r>
        <w:rPr>
          <w:spacing w:val="9"/>
        </w:rPr>
        <w:t>申报人必须恪守</w:t>
      </w:r>
      <w:r>
        <w:rPr>
          <w:spacing w:val="8"/>
        </w:rPr>
        <w:t>职业规范和学术道</w:t>
      </w:r>
      <w:r>
        <w:rPr/>
        <w:t xml:space="preserve"> </w:t>
      </w:r>
      <w:r>
        <w:rPr>
          <w:spacing w:val="15"/>
        </w:rPr>
        <w:t>德，坚决杜绝抄袭、剽窃他人成果或伪造、篡改工作研</w:t>
      </w:r>
      <w:r>
        <w:rPr>
          <w:spacing w:val="14"/>
        </w:rPr>
        <w:t>究数据、</w:t>
      </w:r>
      <w:r>
        <w:rPr/>
        <w:t xml:space="preserve"> </w:t>
      </w:r>
      <w:r>
        <w:rPr>
          <w:spacing w:val="-5"/>
        </w:rPr>
        <w:t>研究结论等行为）。案例必须在学校层面、校际之间有实际的交流，</w:t>
      </w:r>
      <w:r>
        <w:rPr/>
        <w:t xml:space="preserve"> </w:t>
      </w:r>
      <w:r>
        <w:rPr>
          <w:spacing w:val="14"/>
        </w:rPr>
        <w:t>取得了一定的实效与积极社会影响，并附有相关宣</w:t>
      </w:r>
      <w:r>
        <w:rPr>
          <w:spacing w:val="13"/>
        </w:rPr>
        <w:t>传报道等佐证</w:t>
      </w:r>
      <w:r>
        <w:rPr/>
        <w:t xml:space="preserve"> </w:t>
      </w:r>
      <w:r>
        <w:rPr>
          <w:spacing w:val="4"/>
        </w:rPr>
        <w:t>材料。</w:t>
      </w:r>
    </w:p>
    <w:p>
      <w:pPr>
        <w:ind w:left="661"/>
        <w:spacing w:before="53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三、报送要求</w:t>
      </w:r>
    </w:p>
    <w:p>
      <w:pPr>
        <w:pStyle w:val="BodyText"/>
        <w:ind w:left="22" w:firstLine="658"/>
        <w:spacing w:before="216" w:line="347" w:lineRule="auto"/>
        <w:rPr/>
      </w:pPr>
      <w:r>
        <w:rPr>
          <w:rFonts w:ascii="Times New Roman" w:hAnsi="Times New Roman" w:eastAsia="Times New Roman" w:cs="Times New Roman"/>
          <w:spacing w:val="-4"/>
        </w:rPr>
        <w:t>1.</w:t>
      </w:r>
      <w:r>
        <w:rPr>
          <w:spacing w:val="-4"/>
        </w:rPr>
        <w:t>案例应包括简介、关键点分析、实施背景、主要做法和特色、</w:t>
      </w:r>
      <w:r>
        <w:rPr>
          <w:spacing w:val="3"/>
        </w:rPr>
        <w:t xml:space="preserve"> </w:t>
      </w:r>
      <w:r>
        <w:rPr>
          <w:spacing w:val="5"/>
        </w:rPr>
        <w:t>成果成效及经验启示等，需有相关数据作为支撑，附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3-5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5"/>
        </w:rPr>
        <w:t>张图片，</w:t>
      </w:r>
      <w:r>
        <w:rPr/>
        <w:t xml:space="preserve"> </w:t>
      </w:r>
      <w:r>
        <w:rPr>
          <w:spacing w:val="6"/>
        </w:rPr>
        <w:t>字数严格控制在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4000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6"/>
        </w:rPr>
        <w:t>字以内。为便于案例</w:t>
      </w:r>
      <w:r>
        <w:rPr>
          <w:spacing w:val="5"/>
        </w:rPr>
        <w:t>宣传，鼓励报送包括但</w:t>
      </w:r>
    </w:p>
    <w:p>
      <w:pPr>
        <w:spacing w:line="347" w:lineRule="auto"/>
        <w:sectPr>
          <w:footerReference w:type="default" r:id="rId3"/>
          <w:pgSz w:w="11906" w:h="16839"/>
          <w:pgMar w:top="1431" w:right="1320" w:bottom="1144" w:left="1413" w:header="0" w:footer="890" w:gutter="0"/>
        </w:sectPr>
        <w:rPr/>
      </w:pPr>
    </w:p>
    <w:p>
      <w:pPr>
        <w:spacing w:line="374" w:lineRule="auto"/>
        <w:rPr>
          <w:rFonts w:ascii="Arial"/>
          <w:sz w:val="21"/>
        </w:rPr>
      </w:pPr>
      <w:r/>
    </w:p>
    <w:p>
      <w:pPr>
        <w:pStyle w:val="BodyText"/>
        <w:ind w:right="100" w:firstLine="14"/>
        <w:spacing w:before="100" w:line="343" w:lineRule="auto"/>
        <w:rPr/>
      </w:pPr>
      <w:r>
        <w:rPr>
          <w:spacing w:val="13"/>
        </w:rPr>
        <w:t>不限于微动画、微课、微纪录、微电影、音乐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</w:rPr>
        <w:t>MV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13"/>
        </w:rPr>
        <w:t>、情景短剧等</w:t>
      </w:r>
      <w:r>
        <w:rPr/>
        <w:t xml:space="preserve"> </w:t>
      </w:r>
      <w:r>
        <w:rPr>
          <w:spacing w:val="-11"/>
        </w:rPr>
        <w:t>（具体要求见附件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11"/>
        </w:rPr>
        <w:t>）。</w:t>
      </w:r>
    </w:p>
    <w:p>
      <w:pPr>
        <w:pStyle w:val="BodyText"/>
        <w:ind w:left="2" w:right="39" w:firstLine="640"/>
        <w:spacing w:before="53" w:line="351" w:lineRule="auto"/>
        <w:jc w:val="both"/>
        <w:rPr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面向高校征集的优秀案例，不设报送限额</w:t>
      </w:r>
      <w:r>
        <w:rPr>
          <w:spacing w:val="6"/>
        </w:rPr>
        <w:t>，不限人员身份。</w:t>
      </w:r>
      <w:r>
        <w:rPr/>
        <w:t xml:space="preserve"> </w:t>
      </w:r>
      <w:r>
        <w:rPr>
          <w:spacing w:val="14"/>
        </w:rPr>
        <w:t>各高校要积极鼓励一线思想政治工作者申报</w:t>
      </w:r>
      <w:r>
        <w:rPr>
          <w:spacing w:val="13"/>
        </w:rPr>
        <w:t>鲜活优秀案例，并组</w:t>
      </w:r>
      <w:r>
        <w:rPr/>
        <w:t xml:space="preserve"> </w:t>
      </w:r>
      <w:r>
        <w:rPr>
          <w:spacing w:val="14"/>
        </w:rPr>
        <w:t>织专家对申报案例进行评审遴选，严把案例</w:t>
      </w:r>
      <w:r>
        <w:rPr>
          <w:spacing w:val="13"/>
        </w:rPr>
        <w:t>质量关，成熟一个报</w:t>
      </w:r>
      <w:r>
        <w:rPr/>
        <w:t xml:space="preserve"> </w:t>
      </w:r>
      <w:r>
        <w:rPr>
          <w:spacing w:val="-1"/>
        </w:rPr>
        <w:t>送一个。各高校应于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1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16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-1"/>
        </w:rPr>
        <w:t>日、</w:t>
      </w:r>
      <w:r>
        <w:rPr>
          <w:rFonts w:ascii="Times New Roman" w:hAnsi="Times New Roman" w:eastAsia="Times New Roman" w:cs="Times New Roman"/>
          <w:spacing w:val="-1"/>
        </w:rPr>
        <w:t>10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1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17</w:t>
      </w:r>
      <w:r>
        <w:rPr>
          <w:rFonts w:ascii="Times New Roman" w:hAnsi="Times New Roman" w:eastAsia="Times New Roman" w:cs="Times New Roman"/>
          <w:spacing w:val="75"/>
        </w:rPr>
        <w:t xml:space="preserve"> </w:t>
      </w:r>
      <w:r>
        <w:rPr>
          <w:spacing w:val="-1"/>
        </w:rPr>
        <w:t>日前两个时间段完成案</w:t>
      </w:r>
      <w:r>
        <w:rPr/>
        <w:t xml:space="preserve"> </w:t>
      </w:r>
      <w:r>
        <w:rPr>
          <w:spacing w:val="5"/>
        </w:rPr>
        <w:t>例报送。</w:t>
      </w:r>
    </w:p>
    <w:p>
      <w:pPr>
        <w:pStyle w:val="BodyText"/>
        <w:ind w:left="2" w:right="97" w:firstLine="646"/>
        <w:spacing w:before="47" w:line="350" w:lineRule="auto"/>
        <w:jc w:val="both"/>
        <w:rPr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7"/>
        </w:rPr>
        <w:t>申报书（见附件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）一式五份、汇总表（见附件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3 </w:t>
      </w:r>
      <w:r>
        <w:rPr>
          <w:spacing w:val="7"/>
        </w:rPr>
        <w:t>）一式一</w:t>
      </w:r>
      <w:r>
        <w:rPr/>
        <w:t xml:space="preserve"> </w:t>
      </w:r>
      <w:r>
        <w:rPr>
          <w:spacing w:val="14"/>
        </w:rPr>
        <w:t>份须加盖单位公章后，与附件材料一并由单</w:t>
      </w:r>
      <w:r>
        <w:rPr>
          <w:spacing w:val="13"/>
        </w:rPr>
        <w:t>位统一报送至长沙市</w:t>
      </w:r>
      <w:r>
        <w:rPr/>
        <w:t xml:space="preserve"> </w:t>
      </w:r>
      <w:r>
        <w:rPr>
          <w:spacing w:val="9"/>
        </w:rPr>
        <w:t>岳麓区麓山南路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9"/>
        </w:rPr>
        <w:t>号湖南大学党委宣传部，不接受个人报送</w:t>
      </w:r>
      <w:r>
        <w:rPr>
          <w:spacing w:val="8"/>
        </w:rPr>
        <w:t>。</w:t>
      </w:r>
      <w:r>
        <w:rPr>
          <w:spacing w:val="-73"/>
        </w:rPr>
        <w:t xml:space="preserve"> </w:t>
      </w:r>
      <w:r>
        <w:rPr>
          <w:spacing w:val="8"/>
        </w:rPr>
        <w:t>电</w:t>
      </w:r>
      <w:r>
        <w:rPr/>
        <w:t xml:space="preserve"> </w:t>
      </w:r>
      <w:r>
        <w:rPr>
          <w:spacing w:val="2"/>
        </w:rPr>
        <w:t>子版发送至邮箱：</w:t>
      </w:r>
      <w:r>
        <w:rPr>
          <w:rFonts w:ascii="Times New Roman" w:hAnsi="Times New Roman" w:eastAsia="Times New Roman" w:cs="Times New Roman"/>
        </w:rPr>
        <w:t>hngxszgz</w:t>
      </w:r>
      <w:r>
        <w:rPr>
          <w:rFonts w:ascii="Times New Roman" w:hAnsi="Times New Roman" w:eastAsia="Times New Roman" w:cs="Times New Roman"/>
          <w:spacing w:val="2"/>
        </w:rPr>
        <w:t>@163.</w:t>
      </w:r>
      <w:r>
        <w:rPr>
          <w:rFonts w:ascii="Times New Roman" w:hAnsi="Times New Roman" w:eastAsia="Times New Roman" w:cs="Times New Roman"/>
        </w:rPr>
        <w:t>com</w:t>
      </w:r>
      <w:r>
        <w:rPr>
          <w:spacing w:val="2"/>
        </w:rPr>
        <w:t>，邮件主题命名：</w:t>
      </w:r>
      <w:r>
        <w:rPr>
          <w:rFonts w:ascii="Times New Roman" w:hAnsi="Times New Roman" w:eastAsia="Times New Roman" w:cs="Times New Roman"/>
        </w:rPr>
        <w:t>XXXX</w:t>
      </w:r>
      <w:r>
        <w:rPr>
          <w:spacing w:val="2"/>
        </w:rPr>
        <w:t>（单</w:t>
      </w:r>
      <w:r>
        <w:rPr>
          <w:spacing w:val="9"/>
        </w:rPr>
        <w:t xml:space="preserve"> </w:t>
      </w:r>
      <w:r>
        <w:rPr>
          <w:spacing w:val="8"/>
        </w:rPr>
        <w:t>位名称）</w:t>
      </w:r>
      <w:r>
        <w:rPr>
          <w:rFonts w:ascii="Times New Roman" w:hAnsi="Times New Roman" w:eastAsia="Times New Roman" w:cs="Times New Roman"/>
          <w:spacing w:val="8"/>
        </w:rPr>
        <w:t>+</w:t>
      </w:r>
      <w:r>
        <w:rPr>
          <w:spacing w:val="8"/>
        </w:rPr>
        <w:t>案例类别</w:t>
      </w:r>
      <w:r>
        <w:rPr>
          <w:rFonts w:ascii="Times New Roman" w:hAnsi="Times New Roman" w:eastAsia="Times New Roman" w:cs="Times New Roman"/>
          <w:spacing w:val="8"/>
        </w:rPr>
        <w:t>+</w:t>
      </w:r>
      <w:r>
        <w:rPr>
          <w:spacing w:val="8"/>
        </w:rPr>
        <w:t>优秀案例申报材料。</w:t>
      </w:r>
    </w:p>
    <w:p>
      <w:pPr>
        <w:pStyle w:val="BodyText"/>
        <w:ind w:left="15" w:right="97" w:firstLine="625"/>
        <w:spacing w:before="65" w:line="341" w:lineRule="auto"/>
        <w:rPr/>
      </w:pPr>
      <w:r>
        <w:rPr>
          <w:rFonts w:ascii="Times New Roman" w:hAnsi="Times New Roman" w:eastAsia="Times New Roman" w:cs="Times New Roman"/>
          <w:spacing w:val="3"/>
        </w:rPr>
        <w:t>4.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3"/>
        </w:rPr>
        <w:t>涉及意识形态、统战工作、国家安全教育等内容无法脱敏的</w:t>
      </w:r>
      <w:r>
        <w:rPr/>
        <w:t xml:space="preserve"> </w:t>
      </w:r>
      <w:r>
        <w:rPr>
          <w:spacing w:val="1"/>
        </w:rPr>
        <w:t>案例，直接报省委教育工委宣传部（省教育厅思想政治工作处）。</w:t>
      </w:r>
    </w:p>
    <w:p>
      <w:pPr>
        <w:ind w:left="667"/>
        <w:spacing w:before="5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四、成果运用</w:t>
      </w:r>
    </w:p>
    <w:p>
      <w:pPr>
        <w:pStyle w:val="BodyText"/>
        <w:ind w:right="97" w:firstLine="673"/>
        <w:spacing w:before="218" w:line="347" w:lineRule="auto"/>
        <w:rPr/>
      </w:pPr>
      <w:r>
        <w:rPr>
          <w:rFonts w:ascii="Times New Roman" w:hAnsi="Times New Roman" w:eastAsia="Times New Roman" w:cs="Times New Roman"/>
          <w:spacing w:val="6"/>
        </w:rPr>
        <w:t>1.</w:t>
      </w:r>
      <w:r>
        <w:rPr>
          <w:spacing w:val="6"/>
        </w:rPr>
        <w:t>委厅依托高校思想政治工作案例研究中心（</w:t>
      </w:r>
      <w:r>
        <w:rPr>
          <w:spacing w:val="-79"/>
        </w:rPr>
        <w:t xml:space="preserve"> </w:t>
      </w:r>
      <w:r>
        <w:rPr>
          <w:spacing w:val="6"/>
        </w:rPr>
        <w:t>筹</w:t>
      </w:r>
      <w:r>
        <w:rPr>
          <w:spacing w:val="-66"/>
        </w:rPr>
        <w:t>），</w:t>
      </w:r>
      <w:r>
        <w:rPr>
          <w:spacing w:val="6"/>
        </w:rPr>
        <w:t>负责案例</w:t>
      </w:r>
      <w:r>
        <w:rPr/>
        <w:t xml:space="preserve"> </w:t>
      </w:r>
      <w:r>
        <w:rPr>
          <w:spacing w:val="14"/>
        </w:rPr>
        <w:t>征集、评审、研究和宣传工作，并组织专家对各</w:t>
      </w:r>
      <w:r>
        <w:rPr>
          <w:spacing w:val="13"/>
        </w:rPr>
        <w:t>单位报送的案例</w:t>
      </w:r>
      <w:r>
        <w:rPr/>
        <w:t xml:space="preserve"> </w:t>
      </w:r>
      <w:r>
        <w:rPr>
          <w:spacing w:val="9"/>
        </w:rPr>
        <w:t>进行遴选，入选的案例将颁发优秀案例证书和发放奖金。</w:t>
      </w:r>
    </w:p>
    <w:p>
      <w:pPr>
        <w:pStyle w:val="BodyText"/>
        <w:ind w:left="15" w:firstLine="627"/>
        <w:spacing w:before="52" w:line="347" w:lineRule="auto"/>
        <w:rPr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委厅定期汇编优秀案例作品集，联动多平台进行宣传推介，</w:t>
      </w:r>
      <w:r>
        <w:rPr>
          <w:spacing w:val="4"/>
        </w:rPr>
        <w:t xml:space="preserve"> </w:t>
      </w:r>
      <w:r>
        <w:rPr>
          <w:spacing w:val="5"/>
        </w:rPr>
        <w:t>并协调新闻媒体、简报信息，进一步挖掘典型案例中的人物故事、</w:t>
      </w:r>
      <w:r>
        <w:rPr>
          <w:spacing w:val="13"/>
        </w:rPr>
        <w:t xml:space="preserve"> </w:t>
      </w:r>
      <w:r>
        <w:rPr>
          <w:spacing w:val="8"/>
        </w:rPr>
        <w:t>经验做法等，进行宣传报道和集中展示。</w:t>
      </w:r>
    </w:p>
    <w:p>
      <w:pPr>
        <w:pStyle w:val="BodyText"/>
        <w:ind w:left="649"/>
        <w:spacing w:before="53" w:line="220" w:lineRule="auto"/>
        <w:rPr/>
      </w:pPr>
      <w:r>
        <w:rPr>
          <w:rFonts w:ascii="Times New Roman" w:hAnsi="Times New Roman" w:eastAsia="Times New Roman" w:cs="Times New Roman"/>
          <w:spacing w:val="16"/>
        </w:rPr>
        <w:t>3.</w:t>
      </w:r>
      <w:r>
        <w:rPr>
          <w:spacing w:val="16"/>
        </w:rPr>
        <w:t>入选优秀案例可作为委厅立项的高校思想政治工作项目结</w:t>
      </w:r>
    </w:p>
    <w:p>
      <w:pPr>
        <w:spacing w:line="220" w:lineRule="auto"/>
        <w:sectPr>
          <w:footerReference w:type="default" r:id="rId4"/>
          <w:pgSz w:w="11906" w:h="16839"/>
          <w:pgMar w:top="1431" w:right="1320" w:bottom="1144" w:left="1420" w:header="0" w:footer="891" w:gutter="0"/>
        </w:sectPr>
        <w:rPr/>
      </w:pP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10" w:right="102" w:firstLine="7"/>
        <w:spacing w:before="100" w:line="353" w:lineRule="auto"/>
        <w:rPr/>
      </w:pPr>
      <w:r>
        <w:rPr>
          <w:spacing w:val="4"/>
        </w:rPr>
        <w:t>项标志性成果；</w:t>
      </w:r>
      <w:r>
        <w:rPr>
          <w:spacing w:val="-69"/>
        </w:rPr>
        <w:t xml:space="preserve"> </w:t>
      </w:r>
      <w:r>
        <w:rPr>
          <w:spacing w:val="4"/>
        </w:rPr>
        <w:t>自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2026 </w:t>
      </w:r>
      <w:r>
        <w:rPr>
          <w:spacing w:val="4"/>
        </w:rPr>
        <w:t>年开始，申报委厅高校优秀思想政治工作</w:t>
      </w:r>
      <w:r>
        <w:rPr/>
        <w:t xml:space="preserve"> </w:t>
      </w:r>
      <w:r>
        <w:rPr>
          <w:spacing w:val="13"/>
        </w:rPr>
        <w:t>者、高校思想政治工作精品项目、高校思想政治工作研究项目、</w:t>
      </w:r>
      <w:r>
        <w:rPr>
          <w:spacing w:val="18"/>
        </w:rPr>
        <w:t xml:space="preserve"> </w:t>
      </w:r>
      <w:r>
        <w:rPr>
          <w:spacing w:val="13"/>
        </w:rPr>
        <w:t>思政课教学研究和教学改革研究项目、辅导员综合发展工作室及</w:t>
      </w:r>
      <w:r>
        <w:rPr>
          <w:spacing w:val="18"/>
        </w:rPr>
        <w:t xml:space="preserve"> </w:t>
      </w:r>
      <w:r>
        <w:rPr>
          <w:spacing w:val="10"/>
        </w:rPr>
        <w:t>辅导员年度人物等项目，</w:t>
      </w:r>
      <w:r>
        <w:rPr>
          <w:spacing w:val="-53"/>
        </w:rPr>
        <w:t xml:space="preserve"> </w:t>
      </w:r>
      <w:r>
        <w:rPr>
          <w:spacing w:val="10"/>
        </w:rPr>
        <w:t>已入选优秀案例且与主题耦合性强的项</w:t>
      </w:r>
      <w:r>
        <w:rPr/>
        <w:t xml:space="preserve"> </w:t>
      </w:r>
      <w:r>
        <w:rPr>
          <w:spacing w:val="10"/>
        </w:rPr>
        <w:t>目将作为重要衡量指标，在同等条件下予以优先考虑。</w:t>
      </w:r>
      <w:r>
        <w:rPr>
          <w:spacing w:val="-53"/>
        </w:rPr>
        <w:t xml:space="preserve"> </w:t>
      </w:r>
      <w:r>
        <w:rPr>
          <w:spacing w:val="10"/>
        </w:rPr>
        <w:t>申报教育</w:t>
      </w:r>
      <w:r>
        <w:rPr/>
        <w:t xml:space="preserve"> </w:t>
      </w:r>
      <w:r>
        <w:rPr>
          <w:spacing w:val="13"/>
        </w:rPr>
        <w:t>部高校思想政治工作质量提升综合改革与精品建设项目，原则上</w:t>
      </w:r>
      <w:r>
        <w:rPr>
          <w:spacing w:val="18"/>
        </w:rPr>
        <w:t xml:space="preserve"> </w:t>
      </w:r>
      <w:r>
        <w:rPr>
          <w:spacing w:val="8"/>
        </w:rPr>
        <w:t>相关项目应有入选优秀案例作为支撑。</w:t>
      </w:r>
    </w:p>
    <w:p>
      <w:pPr>
        <w:ind w:left="664"/>
        <w:spacing w:before="5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五、联系方式</w:t>
      </w:r>
    </w:p>
    <w:p>
      <w:pPr>
        <w:pStyle w:val="BodyText"/>
        <w:ind w:left="28" w:right="4" w:firstLine="596"/>
        <w:spacing w:before="220" w:line="343" w:lineRule="auto"/>
        <w:rPr/>
      </w:pPr>
      <w:r>
        <w:rPr>
          <w:spacing w:val="6"/>
        </w:rPr>
        <w:t>省委教育工委宣传部（省教育厅思想政治工作处</w:t>
      </w:r>
      <w:r>
        <w:rPr>
          <w:spacing w:val="15"/>
        </w:rPr>
        <w:t>）：</w:t>
      </w:r>
      <w:r>
        <w:rPr>
          <w:spacing w:val="5"/>
        </w:rPr>
        <w:t>刘教杰、</w:t>
      </w:r>
      <w:r>
        <w:rPr/>
        <w:t xml:space="preserve"> </w:t>
      </w:r>
      <w:r>
        <w:rPr/>
        <w:t>曹义，</w:t>
      </w:r>
      <w:r>
        <w:rPr>
          <w:spacing w:val="-83"/>
        </w:rPr>
        <w:t xml:space="preserve"> </w:t>
      </w:r>
      <w:r>
        <w:rPr/>
        <w:t>电话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</w:rPr>
        <w:t>0731-85715329</w:t>
      </w:r>
      <w:r>
        <w:rPr/>
        <w:t>。</w:t>
      </w:r>
    </w:p>
    <w:p>
      <w:pPr>
        <w:pStyle w:val="BodyText"/>
        <w:ind w:left="13" w:firstLine="627"/>
        <w:spacing w:before="48" w:line="339" w:lineRule="auto"/>
        <w:rPr/>
      </w:pPr>
      <w:r>
        <w:rPr>
          <w:spacing w:val="-9"/>
        </w:rPr>
        <w:t>湖南大学党委宣传部：唐思、卞一帆，联系电话</w:t>
      </w:r>
      <w:r>
        <w:rPr>
          <w:spacing w:val="-79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073</w:t>
      </w:r>
      <w:r>
        <w:rPr>
          <w:rFonts w:ascii="Times New Roman" w:hAnsi="Times New Roman" w:eastAsia="Times New Roman" w:cs="Times New Roman"/>
          <w:spacing w:val="-10"/>
        </w:rPr>
        <w:t>1-88822918</w:t>
      </w:r>
      <w:r>
        <w:rPr>
          <w:spacing w:val="-10"/>
        </w:rPr>
        <w:t>、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3"/>
        </w:rPr>
        <w:t>0731-88823455</w:t>
      </w:r>
      <w:r>
        <w:rPr>
          <w:spacing w:val="3"/>
        </w:rPr>
        <w:t>。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609" w:right="90" w:hanging="930"/>
        <w:spacing w:before="101" w:line="341" w:lineRule="auto"/>
        <w:rPr/>
      </w:pPr>
      <w:r>
        <w:rPr>
          <w:spacing w:val="-1"/>
        </w:rPr>
        <w:t>附件：</w:t>
      </w:r>
      <w:r>
        <w:rPr>
          <w:rFonts w:ascii="Times New Roman" w:hAnsi="Times New Roman" w:eastAsia="Times New Roman" w:cs="Times New Roman"/>
          <w:spacing w:val="-1"/>
        </w:rPr>
        <w:t>1.</w:t>
      </w:r>
      <w:r>
        <w:rPr>
          <w:spacing w:val="-1"/>
        </w:rPr>
        <w:t>湖南省</w:t>
      </w:r>
      <w:r>
        <w:rPr>
          <w:spacing w:val="-8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2025 </w:t>
      </w:r>
      <w:r>
        <w:rPr>
          <w:spacing w:val="-1"/>
        </w:rPr>
        <w:t>年度高校思想政治工作优秀案</w:t>
      </w:r>
      <w:r>
        <w:rPr>
          <w:spacing w:val="-2"/>
        </w:rPr>
        <w:t>例撰写说明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9"/>
        </w:rPr>
        <w:t>2.</w:t>
      </w:r>
      <w:r>
        <w:rPr>
          <w:spacing w:val="9"/>
        </w:rPr>
        <w:t>湖南省高校思想政治工作优秀案例申报书</w:t>
      </w:r>
    </w:p>
    <w:p>
      <w:pPr>
        <w:pStyle w:val="BodyText"/>
        <w:ind w:left="1616"/>
        <w:spacing w:before="54" w:line="220" w:lineRule="auto"/>
        <w:rPr/>
      </w:pPr>
      <w:r>
        <w:rPr>
          <w:rFonts w:ascii="Times New Roman" w:hAnsi="Times New Roman" w:eastAsia="Times New Roman" w:cs="Times New Roman"/>
          <w:spacing w:val="11"/>
        </w:rPr>
        <w:t>3.</w:t>
      </w:r>
      <w:r>
        <w:rPr>
          <w:spacing w:val="11"/>
        </w:rPr>
        <w:t>湖南省</w:t>
      </w:r>
      <w:r>
        <w:rPr>
          <w:rFonts w:ascii="Times New Roman" w:hAnsi="Times New Roman" w:eastAsia="Times New Roman" w:cs="Times New Roman"/>
          <w:spacing w:val="11"/>
        </w:rPr>
        <w:t>2025 </w:t>
      </w:r>
      <w:r>
        <w:rPr>
          <w:spacing w:val="11"/>
        </w:rPr>
        <w:t>年度高校思想政治工作优秀案</w:t>
      </w:r>
      <w:r>
        <w:rPr>
          <w:spacing w:val="10"/>
        </w:rPr>
        <w:t>例汇总表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5166"/>
        <w:spacing w:before="101" w:line="222" w:lineRule="auto"/>
        <w:rPr/>
      </w:pPr>
      <w:r>
        <w:rPr>
          <w:spacing w:val="20"/>
        </w:rPr>
        <w:t>中共湖南省委教育工委</w:t>
      </w:r>
    </w:p>
    <w:p>
      <w:pPr>
        <w:pStyle w:val="BodyText"/>
        <w:ind w:left="5767" w:right="700" w:hanging="629"/>
        <w:spacing w:before="225" w:line="343" w:lineRule="auto"/>
        <w:rPr/>
      </w:pPr>
      <w:r>
        <w:rPr>
          <w:spacing w:val="-6"/>
        </w:rPr>
        <w:t>湖</w:t>
      </w:r>
      <w:r>
        <w:rPr>
          <w:spacing w:val="-6"/>
        </w:rPr>
        <w:t xml:space="preserve">  </w:t>
      </w:r>
      <w:r>
        <w:rPr>
          <w:spacing w:val="-6"/>
        </w:rPr>
        <w:t>南</w:t>
      </w:r>
      <w:r>
        <w:rPr>
          <w:spacing w:val="5"/>
        </w:rPr>
        <w:t xml:space="preserve">  </w:t>
      </w:r>
      <w:r>
        <w:rPr>
          <w:spacing w:val="-6"/>
        </w:rPr>
        <w:t>省</w:t>
      </w:r>
      <w:r>
        <w:rPr>
          <w:spacing w:val="-6"/>
        </w:rPr>
        <w:t xml:space="preserve">  </w:t>
      </w:r>
      <w:r>
        <w:rPr>
          <w:spacing w:val="-6"/>
        </w:rPr>
        <w:t>教</w:t>
      </w:r>
      <w:r>
        <w:rPr>
          <w:spacing w:val="-6"/>
        </w:rPr>
        <w:t xml:space="preserve">  </w:t>
      </w:r>
      <w:r>
        <w:rPr>
          <w:spacing w:val="-6"/>
        </w:rPr>
        <w:t>育</w:t>
      </w:r>
      <w:r>
        <w:rPr>
          <w:spacing w:val="-6"/>
        </w:rPr>
        <w:t xml:space="preserve">  </w:t>
      </w:r>
      <w:r>
        <w:rPr>
          <w:spacing w:val="-6"/>
        </w:rPr>
        <w:t>厅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2"/>
        </w:rPr>
        <w:t>2025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2"/>
        </w:rPr>
        <w:t>年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2"/>
        </w:rPr>
        <w:t>月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27</w:t>
      </w:r>
      <w:r>
        <w:rPr>
          <w:rFonts w:ascii="Times New Roman" w:hAnsi="Times New Roman" w:eastAsia="Times New Roman" w:cs="Times New Roman"/>
          <w:spacing w:val="73"/>
        </w:rPr>
        <w:t xml:space="preserve"> </w:t>
      </w:r>
      <w:r>
        <w:rPr>
          <w:spacing w:val="-2"/>
        </w:rPr>
        <w:t>日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647"/>
        <w:spacing w:before="101" w:line="220" w:lineRule="auto"/>
        <w:rPr/>
      </w:pPr>
      <w:r>
        <w:rPr>
          <w:spacing w:val="8"/>
        </w:rPr>
        <w:t>（此件依申请公开）</w:t>
      </w:r>
    </w:p>
    <w:p>
      <w:pPr>
        <w:spacing w:line="220" w:lineRule="auto"/>
        <w:sectPr>
          <w:footerReference w:type="default" r:id="rId5"/>
          <w:pgSz w:w="11906" w:h="16839"/>
          <w:pgMar w:top="1431" w:right="1315" w:bottom="1144" w:left="1413" w:header="0" w:footer="890" w:gutter="0"/>
        </w:sectPr>
        <w:rPr/>
      </w:pPr>
    </w:p>
    <w:p>
      <w:pPr>
        <w:spacing w:line="405" w:lineRule="auto"/>
        <w:rPr>
          <w:rFonts w:ascii="Arial"/>
          <w:sz w:val="21"/>
        </w:rPr>
      </w:pPr>
      <w:r/>
    </w:p>
    <w:p>
      <w:pPr>
        <w:ind w:left="24"/>
        <w:spacing w:before="100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ind w:left="1131"/>
        <w:spacing w:before="140" w:line="222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湖南省</w:t>
      </w:r>
      <w:r>
        <w:rPr>
          <w:rFonts w:ascii="SimSun" w:hAnsi="SimSun" w:eastAsia="SimSun" w:cs="SimSun"/>
          <w:sz w:val="43"/>
          <w:szCs w:val="43"/>
          <w:spacing w:val="-95"/>
        </w:rPr>
        <w:t xml:space="preserve"> </w:t>
      </w:r>
      <w:r>
        <w:rPr>
          <w:rFonts w:ascii="Times New Roman" w:hAnsi="Times New Roman" w:eastAsia="Times New Roman" w:cs="Times New Roman"/>
          <w:sz w:val="43"/>
          <w:szCs w:val="43"/>
          <w:spacing w:val="4"/>
        </w:rPr>
        <w:t>2025 </w:t>
      </w: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年度高校思想政治工作</w:t>
      </w:r>
    </w:p>
    <w:p>
      <w:pPr>
        <w:ind w:left="2775"/>
        <w:spacing w:before="122" w:line="220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优秀案例撰写说明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653"/>
        <w:spacing w:before="10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一、案例结构</w:t>
      </w:r>
    </w:p>
    <w:p>
      <w:pPr>
        <w:pStyle w:val="BodyText"/>
        <w:ind w:left="11" w:right="50" w:firstLine="661"/>
        <w:spacing w:before="259" w:line="367" w:lineRule="auto"/>
        <w:rPr/>
      </w:pPr>
      <w:r>
        <w:rPr>
          <w:rFonts w:ascii="Times New Roman" w:hAnsi="Times New Roman" w:eastAsia="Times New Roman" w:cs="Times New Roman"/>
          <w:spacing w:val="3"/>
        </w:rPr>
        <w:t>1.</w:t>
      </w:r>
      <w:r>
        <w:rPr>
          <w:spacing w:val="3"/>
        </w:rPr>
        <w:t>案例名称：鲜明反映案例的核心内容及特色，可采取主副标</w:t>
      </w:r>
      <w:r>
        <w:rPr>
          <w:spacing w:val="16"/>
        </w:rPr>
        <w:t xml:space="preserve"> </w:t>
      </w:r>
      <w:r>
        <w:rPr>
          <w:spacing w:val="6"/>
        </w:rPr>
        <w:t>题形式，原则上不超过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20 </w:t>
      </w:r>
      <w:r>
        <w:rPr>
          <w:spacing w:val="6"/>
        </w:rPr>
        <w:t>个字。</w:t>
      </w:r>
    </w:p>
    <w:p>
      <w:pPr>
        <w:pStyle w:val="BodyText"/>
        <w:ind w:left="15" w:right="50" w:firstLine="626"/>
        <w:spacing w:before="47" w:line="365" w:lineRule="auto"/>
        <w:rPr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spacing w:val="4"/>
        </w:rPr>
        <w:t>案例简介：简明概括案例主要内容，包括主要举措、取得成</w:t>
      </w:r>
      <w:r>
        <w:rPr>
          <w:spacing w:val="18"/>
        </w:rPr>
        <w:t xml:space="preserve"> </w:t>
      </w:r>
      <w:r>
        <w:rPr>
          <w:spacing w:val="2"/>
        </w:rPr>
        <w:t>效等，控制在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300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2"/>
        </w:rPr>
        <w:t>字以内。</w:t>
      </w:r>
    </w:p>
    <w:p>
      <w:pPr>
        <w:pStyle w:val="BodyText"/>
        <w:ind w:left="22" w:right="50" w:firstLine="626"/>
        <w:spacing w:before="53" w:line="365" w:lineRule="auto"/>
        <w:rPr/>
      </w:pPr>
      <w:r>
        <w:rPr>
          <w:rFonts w:ascii="Times New Roman" w:hAnsi="Times New Roman" w:eastAsia="Times New Roman" w:cs="Times New Roman"/>
          <w:spacing w:val="4"/>
        </w:rPr>
        <w:t>3.</w:t>
      </w:r>
      <w:r>
        <w:rPr>
          <w:spacing w:val="4"/>
        </w:rPr>
        <w:t>关键点分析：对案例过程中所涉及的关键要素、环节、方法</w:t>
      </w:r>
      <w:r>
        <w:rPr>
          <w:spacing w:val="12"/>
        </w:rPr>
        <w:t xml:space="preserve"> </w:t>
      </w:r>
      <w:r>
        <w:rPr>
          <w:spacing w:val="3"/>
        </w:rPr>
        <w:t>等进行阐述。</w:t>
      </w:r>
    </w:p>
    <w:p>
      <w:pPr>
        <w:pStyle w:val="BodyText"/>
        <w:ind w:left="26" w:right="50" w:firstLine="614"/>
        <w:spacing w:before="54" w:line="366" w:lineRule="auto"/>
        <w:rPr/>
      </w:pPr>
      <w:r>
        <w:rPr>
          <w:rFonts w:ascii="Times New Roman" w:hAnsi="Times New Roman" w:eastAsia="Times New Roman" w:cs="Times New Roman"/>
          <w:spacing w:val="5"/>
        </w:rPr>
        <w:t>4.</w:t>
      </w:r>
      <w:r>
        <w:rPr>
          <w:spacing w:val="5"/>
        </w:rPr>
        <w:t>实施背景：分析面临的挑战与存在的问题</w:t>
      </w:r>
      <w:r>
        <w:rPr>
          <w:spacing w:val="4"/>
        </w:rPr>
        <w:t>，反映案例实施的</w:t>
      </w:r>
      <w:r>
        <w:rPr/>
        <w:t xml:space="preserve"> </w:t>
      </w:r>
      <w:r>
        <w:rPr>
          <w:spacing w:val="7"/>
        </w:rPr>
        <w:t>必要性和迫切性，分析面临的现实境遇。</w:t>
      </w:r>
    </w:p>
    <w:p>
      <w:pPr>
        <w:pStyle w:val="BodyText"/>
        <w:ind w:right="50" w:firstLine="651"/>
        <w:spacing w:before="51" w:line="371" w:lineRule="auto"/>
        <w:rPr/>
      </w:pPr>
      <w:r>
        <w:rPr>
          <w:rFonts w:ascii="Times New Roman" w:hAnsi="Times New Roman" w:eastAsia="Times New Roman" w:cs="Times New Roman"/>
          <w:spacing w:val="4"/>
        </w:rPr>
        <w:t>5.</w:t>
      </w:r>
      <w:r>
        <w:rPr>
          <w:spacing w:val="4"/>
        </w:rPr>
        <w:t>主要做法和特色：围绕案例主题，分层次撰写案例实施的具</w:t>
      </w:r>
      <w:r>
        <w:rPr>
          <w:spacing w:val="10"/>
        </w:rPr>
        <w:t xml:space="preserve"> </w:t>
      </w:r>
      <w:r>
        <w:rPr>
          <w:spacing w:val="14"/>
        </w:rPr>
        <w:t>体做法、关键举措，案例特色包括育人特色、创</w:t>
      </w:r>
      <w:r>
        <w:rPr>
          <w:spacing w:val="13"/>
        </w:rPr>
        <w:t>新特色、实践或</w:t>
      </w:r>
      <w:r>
        <w:rPr/>
        <w:t xml:space="preserve"> </w:t>
      </w:r>
      <w:r>
        <w:rPr>
          <w:spacing w:val="8"/>
        </w:rPr>
        <w:t>学术突破等方面内容。</w:t>
      </w:r>
    </w:p>
    <w:p>
      <w:pPr>
        <w:pStyle w:val="BodyText"/>
        <w:ind w:left="649"/>
        <w:spacing w:before="51" w:line="222" w:lineRule="auto"/>
        <w:rPr/>
      </w:pPr>
      <w:r>
        <w:rPr>
          <w:rFonts w:ascii="Times New Roman" w:hAnsi="Times New Roman" w:eastAsia="Times New Roman" w:cs="Times New Roman"/>
          <w:spacing w:val="8"/>
        </w:rPr>
        <w:t>6.</w:t>
      </w:r>
      <w:r>
        <w:rPr>
          <w:spacing w:val="8"/>
        </w:rPr>
        <w:t>成果成效：介绍通过该案例实施取得的成果成效。</w:t>
      </w:r>
    </w:p>
    <w:p>
      <w:pPr>
        <w:pStyle w:val="BodyText"/>
        <w:ind w:left="4" w:firstLine="642"/>
        <w:spacing w:before="269" w:line="365" w:lineRule="auto"/>
        <w:rPr/>
      </w:pPr>
      <w:r>
        <w:rPr>
          <w:rFonts w:ascii="Times New Roman" w:hAnsi="Times New Roman" w:eastAsia="Times New Roman" w:cs="Times New Roman"/>
          <w:spacing w:val="6"/>
        </w:rPr>
        <w:t>7.</w:t>
      </w:r>
      <w:r>
        <w:rPr>
          <w:spacing w:val="6"/>
        </w:rPr>
        <w:t>经验启示：总结提炼案例成功的关键要素，分析经验启示，</w:t>
      </w:r>
      <w:r>
        <w:rPr>
          <w:spacing w:val="7"/>
        </w:rPr>
        <w:t xml:space="preserve"> </w:t>
      </w:r>
      <w:r>
        <w:rPr>
          <w:spacing w:val="8"/>
        </w:rPr>
        <w:t>提出案例存在的不足与下一步的举措等。</w:t>
      </w:r>
    </w:p>
    <w:p>
      <w:pPr>
        <w:pStyle w:val="BodyText"/>
        <w:ind w:left="655"/>
        <w:spacing w:before="51" w:line="220" w:lineRule="auto"/>
        <w:rPr/>
      </w:pPr>
      <w:r>
        <w:rPr>
          <w:rFonts w:ascii="Times New Roman" w:hAnsi="Times New Roman" w:eastAsia="Times New Roman" w:cs="Times New Roman"/>
          <w:spacing w:val="3"/>
        </w:rPr>
        <w:t>8.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3"/>
        </w:rPr>
        <w:t>字数要求：严格控制在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4000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3"/>
        </w:rPr>
        <w:t>字以内。</w:t>
      </w:r>
    </w:p>
    <w:p>
      <w:pPr>
        <w:spacing w:line="220" w:lineRule="auto"/>
        <w:sectPr>
          <w:footerReference w:type="default" r:id="rId6"/>
          <w:pgSz w:w="11906" w:h="16839"/>
          <w:pgMar w:top="1431" w:right="1367" w:bottom="1140" w:left="1421" w:header="0" w:footer="891" w:gutter="0"/>
        </w:sectPr>
        <w:rPr/>
      </w:pPr>
    </w:p>
    <w:p>
      <w:pPr>
        <w:spacing w:line="374" w:lineRule="auto"/>
        <w:rPr>
          <w:rFonts w:ascii="Arial"/>
          <w:sz w:val="21"/>
        </w:rPr>
      </w:pPr>
      <w:r/>
    </w:p>
    <w:p>
      <w:pPr>
        <w:ind w:left="660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二、文字要求</w:t>
      </w:r>
    </w:p>
    <w:p>
      <w:pPr>
        <w:pStyle w:val="BodyText"/>
        <w:ind w:left="6" w:right="83" w:firstLine="674"/>
        <w:spacing w:before="220" w:line="342" w:lineRule="auto"/>
        <w:rPr/>
      </w:pPr>
      <w:r>
        <w:rPr>
          <w:rFonts w:ascii="Times New Roman" w:hAnsi="Times New Roman" w:eastAsia="Times New Roman" w:cs="Times New Roman"/>
          <w:spacing w:val="3"/>
        </w:rPr>
        <w:t>1.</w:t>
      </w:r>
      <w:r>
        <w:rPr>
          <w:spacing w:val="3"/>
        </w:rPr>
        <w:t>体例要求：案例中未能详述的内容，可作为佐证材料以附件</w:t>
      </w:r>
      <w:r>
        <w:rPr>
          <w:spacing w:val="16"/>
        </w:rPr>
        <w:t xml:space="preserve"> </w:t>
      </w:r>
      <w:r>
        <w:rPr>
          <w:spacing w:val="7"/>
        </w:rPr>
        <w:t>形式补充。</w:t>
      </w:r>
    </w:p>
    <w:p>
      <w:pPr>
        <w:pStyle w:val="BodyText"/>
        <w:ind w:left="13" w:firstLine="636"/>
        <w:spacing w:before="47" w:line="353" w:lineRule="auto"/>
        <w:rPr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案例表述：案例应采用第三人称，不可用第一或第二人称，</w:t>
      </w:r>
      <w:r>
        <w:rPr>
          <w:spacing w:val="18"/>
        </w:rPr>
        <w:t xml:space="preserve"> </w:t>
      </w:r>
      <w:r>
        <w:rPr>
          <w:spacing w:val="-3"/>
        </w:rPr>
        <w:t>一般采用单位简称，不要以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我们</w:t>
      </w:r>
      <w:r>
        <w:rPr>
          <w:rFonts w:ascii="Times New Roman" w:hAnsi="Times New Roman" w:eastAsia="Times New Roman" w:cs="Times New Roman"/>
          <w:spacing w:val="-3"/>
        </w:rPr>
        <w:t>”“</w:t>
      </w:r>
      <w:r>
        <w:rPr>
          <w:spacing w:val="-3"/>
        </w:rPr>
        <w:t>我单位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简称。案例要围绕主题，</w:t>
      </w:r>
      <w:r>
        <w:rPr>
          <w:spacing w:val="9"/>
        </w:rPr>
        <w:t xml:space="preserve"> </w:t>
      </w:r>
      <w:r>
        <w:rPr>
          <w:spacing w:val="13"/>
        </w:rPr>
        <w:t>突出创新点，不要面面俱到。案例成果来源于实践，要结合工作</w:t>
      </w:r>
      <w:r>
        <w:rPr>
          <w:spacing w:val="15"/>
        </w:rPr>
        <w:t xml:space="preserve"> </w:t>
      </w:r>
      <w:r>
        <w:rPr>
          <w:spacing w:val="14"/>
        </w:rPr>
        <w:t>实际情况进行理论、做法等方面的阐述，兼顾科学性、理论性、</w:t>
      </w:r>
      <w:r>
        <w:rPr>
          <w:spacing w:val="17"/>
        </w:rPr>
        <w:t xml:space="preserve"> </w:t>
      </w:r>
      <w:r>
        <w:rPr>
          <w:spacing w:val="15"/>
        </w:rPr>
        <w:t>系统性和可操作性。案例文字表述要科学、准确、</w:t>
      </w:r>
      <w:r>
        <w:rPr>
          <w:spacing w:val="14"/>
        </w:rPr>
        <w:t>清楚、朴素，</w:t>
      </w:r>
      <w:r>
        <w:rPr/>
        <w:t xml:space="preserve"> </w:t>
      </w:r>
      <w:r>
        <w:rPr>
          <w:spacing w:val="13"/>
        </w:rPr>
        <w:t>各类表格、数据、计量单位等要按照公开出版物标准编排，规避</w:t>
      </w:r>
      <w:r>
        <w:rPr>
          <w:spacing w:val="15"/>
        </w:rPr>
        <w:t xml:space="preserve"> </w:t>
      </w:r>
      <w:r>
        <w:rPr>
          <w:spacing w:val="8"/>
        </w:rPr>
        <w:t>不宜公开的商业、工作、隐私等秘密。</w:t>
      </w:r>
    </w:p>
    <w:p>
      <w:pPr>
        <w:pStyle w:val="BodyText"/>
        <w:ind w:left="656"/>
        <w:spacing w:before="55" w:line="222" w:lineRule="auto"/>
        <w:rPr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案例层次：案例层次不宜太多，标题不超过三级。</w:t>
      </w:r>
    </w:p>
    <w:p>
      <w:pPr>
        <w:ind w:left="661"/>
        <w:spacing w:before="224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三、附件要求</w:t>
      </w:r>
    </w:p>
    <w:p>
      <w:pPr>
        <w:pStyle w:val="BodyText"/>
        <w:ind w:left="24" w:right="83" w:firstLine="655"/>
        <w:spacing w:before="219" w:line="330" w:lineRule="auto"/>
        <w:rPr/>
      </w:pPr>
      <w:r>
        <w:rPr>
          <w:rFonts w:ascii="Times New Roman" w:hAnsi="Times New Roman" w:eastAsia="Times New Roman" w:cs="Times New Roman"/>
          <w:spacing w:val="3"/>
        </w:rPr>
        <w:t>1.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3"/>
        </w:rPr>
        <w:t>图片材料：</w:t>
      </w:r>
      <w:r>
        <w:rPr>
          <w:spacing w:val="-92"/>
        </w:rPr>
        <w:t xml:space="preserve"> </w:t>
      </w:r>
      <w:r>
        <w:rPr>
          <w:spacing w:val="3"/>
        </w:rPr>
        <w:t>图片采用</w:t>
      </w:r>
      <w:r>
        <w:rPr>
          <w:rFonts w:ascii="Times New Roman" w:hAnsi="Times New Roman" w:eastAsia="Times New Roman" w:cs="Times New Roman"/>
        </w:rPr>
        <w:t>jpg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spacing w:val="3"/>
        </w:rPr>
        <w:t>格式，单张图片在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3M</w:t>
      </w:r>
      <w:r>
        <w:rPr>
          <w:rFonts w:ascii="Times New Roman" w:hAnsi="Times New Roman" w:eastAsia="Times New Roman" w:cs="Times New Roman"/>
          <w:spacing w:val="59"/>
          <w:w w:val="101"/>
        </w:rPr>
        <w:t xml:space="preserve"> </w:t>
      </w:r>
      <w:r>
        <w:rPr>
          <w:spacing w:val="3"/>
        </w:rPr>
        <w:t>以内，分辨</w:t>
      </w:r>
      <w:r>
        <w:rPr/>
        <w:t xml:space="preserve"> </w:t>
      </w:r>
      <w:r>
        <w:rPr>
          <w:spacing w:val="5"/>
        </w:rPr>
        <w:t>率不低于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1000 </w:t>
      </w:r>
      <w:r>
        <w:rPr>
          <w:spacing w:val="5"/>
        </w:rPr>
        <w:t>像素，需随案例一并提交。</w:t>
      </w:r>
    </w:p>
    <w:p>
      <w:pPr>
        <w:pStyle w:val="BodyText"/>
        <w:ind w:left="29" w:right="83" w:firstLine="620"/>
        <w:spacing w:before="90" w:line="347" w:lineRule="auto"/>
        <w:rPr/>
      </w:pPr>
      <w:r>
        <w:rPr>
          <w:rFonts w:ascii="Times New Roman" w:hAnsi="Times New Roman" w:eastAsia="Times New Roman" w:cs="Times New Roman"/>
          <w:spacing w:val="14"/>
        </w:rPr>
        <w:t>2.</w:t>
      </w:r>
      <w:r>
        <w:rPr>
          <w:spacing w:val="14"/>
        </w:rPr>
        <w:t>视频材料：视频时长不超过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14"/>
        </w:rPr>
        <w:t>3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14"/>
        </w:rPr>
        <w:t>分钟，统一横屏拍摄，画幅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7"/>
        </w:rPr>
        <w:t>16:9</w:t>
      </w:r>
      <w:r>
        <w:rPr>
          <w:spacing w:val="7"/>
        </w:rPr>
        <w:t>，分辨率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1920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7"/>
        </w:rPr>
        <w:t>一横屏拍摄，大小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200-500</w:t>
      </w:r>
      <w:r>
        <w:rPr>
          <w:rFonts w:ascii="Times New Roman" w:hAnsi="Times New Roman" w:eastAsia="Times New Roman" w:cs="Times New Roman"/>
        </w:rPr>
        <w:t>MB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7"/>
        </w:rPr>
        <w:t>之间，</w:t>
      </w:r>
      <w:r>
        <w:rPr>
          <w:rFonts w:ascii="Times New Roman" w:hAnsi="Times New Roman" w:eastAsia="Times New Roman" w:cs="Times New Roman"/>
        </w:rPr>
        <w:t>MP</w:t>
      </w: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7"/>
        </w:rPr>
        <w:t>高</w:t>
      </w:r>
      <w:r>
        <w:rPr/>
        <w:t xml:space="preserve"> </w:t>
      </w:r>
      <w:r>
        <w:rPr>
          <w:spacing w:val="7"/>
        </w:rPr>
        <w:t>清格式，可随案例一并提交。</w:t>
      </w:r>
    </w:p>
    <w:p>
      <w:pPr>
        <w:ind w:left="674"/>
        <w:spacing w:before="5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四、格式要求</w:t>
      </w:r>
    </w:p>
    <w:p>
      <w:pPr>
        <w:pStyle w:val="BodyText"/>
        <w:ind w:left="17" w:right="82" w:firstLine="663"/>
        <w:spacing w:before="218" w:line="343" w:lineRule="auto"/>
        <w:rPr/>
      </w:pPr>
      <w:r>
        <w:rPr>
          <w:rFonts w:ascii="Times New Roman" w:hAnsi="Times New Roman" w:eastAsia="Times New Roman" w:cs="Times New Roman"/>
          <w:spacing w:val="6"/>
        </w:rPr>
        <w:t>1.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6"/>
        </w:rPr>
        <w:t>一级标题：黑体三号，首行缩进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6"/>
        </w:rPr>
        <w:t>字符，行距：</w:t>
      </w:r>
      <w:r>
        <w:rPr>
          <w:spacing w:val="-90"/>
        </w:rPr>
        <w:t xml:space="preserve"> </w:t>
      </w:r>
      <w:r>
        <w:rPr>
          <w:spacing w:val="6"/>
        </w:rPr>
        <w:t>固</w:t>
      </w:r>
      <w:r>
        <w:rPr>
          <w:spacing w:val="5"/>
        </w:rPr>
        <w:t>定值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28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5"/>
        </w:rPr>
        <w:t>磅，不加粗。</w:t>
      </w:r>
    </w:p>
    <w:p>
      <w:pPr>
        <w:pStyle w:val="BodyText"/>
        <w:ind w:left="42" w:right="173" w:firstLine="607"/>
        <w:spacing w:before="50" w:line="331" w:lineRule="auto"/>
        <w:rPr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6"/>
        </w:rPr>
        <w:t>二级标题：楷体</w:t>
      </w:r>
      <w:r>
        <w:rPr>
          <w:rFonts w:ascii="Times New Roman" w:hAnsi="Times New Roman" w:eastAsia="Times New Roman" w:cs="Times New Roman"/>
          <w:spacing w:val="6"/>
        </w:rPr>
        <w:t>_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6"/>
        </w:rPr>
        <w:t>2312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6"/>
        </w:rPr>
        <w:t>三号，首行缩进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6"/>
        </w:rPr>
        <w:t>字符，行</w:t>
      </w:r>
      <w:r>
        <w:rPr>
          <w:spacing w:val="5"/>
        </w:rPr>
        <w:t>距：</w:t>
      </w:r>
      <w:r>
        <w:rPr/>
        <w:t xml:space="preserve"> </w:t>
      </w:r>
      <w:r>
        <w:rPr>
          <w:spacing w:val="3"/>
        </w:rPr>
        <w:t>固定值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28 </w:t>
      </w:r>
      <w:r>
        <w:rPr>
          <w:spacing w:val="3"/>
        </w:rPr>
        <w:t>磅，加粗。</w:t>
      </w:r>
    </w:p>
    <w:p>
      <w:pPr>
        <w:spacing w:line="331" w:lineRule="auto"/>
        <w:sectPr>
          <w:footerReference w:type="default" r:id="rId7"/>
          <w:pgSz w:w="11906" w:h="16839"/>
          <w:pgMar w:top="1431" w:right="1334" w:bottom="1144" w:left="1413" w:header="0" w:footer="891" w:gutter="0"/>
        </w:sectPr>
        <w:rPr/>
      </w:pPr>
    </w:p>
    <w:p>
      <w:pPr>
        <w:spacing w:line="375" w:lineRule="auto"/>
        <w:rPr>
          <w:rFonts w:ascii="Arial"/>
          <w:sz w:val="21"/>
        </w:rPr>
      </w:pPr>
      <w:r/>
    </w:p>
    <w:p>
      <w:pPr>
        <w:pStyle w:val="BodyText"/>
        <w:ind w:left="33" w:right="180" w:firstLine="614"/>
        <w:spacing w:before="101" w:line="331" w:lineRule="auto"/>
        <w:rPr/>
      </w:pPr>
      <w:r>
        <w:rPr>
          <w:rFonts w:ascii="Times New Roman" w:hAnsi="Times New Roman" w:eastAsia="Times New Roman" w:cs="Times New Roman"/>
          <w:spacing w:val="5"/>
        </w:rPr>
        <w:t>3.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5"/>
        </w:rPr>
        <w:t>三级标题：仿宋</w:t>
      </w:r>
      <w:r>
        <w:rPr>
          <w:rFonts w:ascii="Times New Roman" w:hAnsi="Times New Roman" w:eastAsia="Times New Roman" w:cs="Times New Roman"/>
          <w:spacing w:val="5"/>
        </w:rPr>
        <w:t>_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5"/>
        </w:rPr>
        <w:t>2312</w:t>
      </w:r>
      <w:r>
        <w:rPr>
          <w:rFonts w:ascii="Times New Roman" w:hAnsi="Times New Roman" w:eastAsia="Times New Roman" w:cs="Times New Roman"/>
          <w:spacing w:val="46"/>
          <w:w w:val="101"/>
        </w:rPr>
        <w:t xml:space="preserve"> </w:t>
      </w:r>
      <w:r>
        <w:rPr>
          <w:spacing w:val="5"/>
        </w:rPr>
        <w:t>三号，首行缩进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5"/>
        </w:rPr>
        <w:t>字符，行距：</w:t>
      </w:r>
      <w:r>
        <w:rPr/>
        <w:t xml:space="preserve"> </w:t>
      </w:r>
      <w:r>
        <w:rPr>
          <w:spacing w:val="3"/>
        </w:rPr>
        <w:t>固定值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28 </w:t>
      </w:r>
      <w:r>
        <w:rPr>
          <w:spacing w:val="3"/>
        </w:rPr>
        <w:t>磅，加粗。</w:t>
      </w:r>
    </w:p>
    <w:p>
      <w:pPr>
        <w:pStyle w:val="BodyText"/>
        <w:ind w:left="639"/>
        <w:spacing w:before="88" w:line="221" w:lineRule="auto"/>
        <w:rPr/>
      </w:pPr>
      <w:r>
        <w:rPr>
          <w:rFonts w:ascii="Times New Roman" w:hAnsi="Times New Roman" w:eastAsia="Times New Roman" w:cs="Times New Roman"/>
          <w:spacing w:val="2"/>
        </w:rPr>
        <w:t>4.</w:t>
      </w:r>
      <w:r>
        <w:rPr>
          <w:spacing w:val="2"/>
        </w:rPr>
        <w:t>正文：仿宋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2"/>
        </w:rPr>
        <w:t>2312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2"/>
        </w:rPr>
        <w:t>三号，首行缩进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2"/>
        </w:rPr>
        <w:t>字符，行距：固定值</w:t>
      </w:r>
    </w:p>
    <w:p>
      <w:pPr>
        <w:pStyle w:val="BodyText"/>
        <w:spacing w:before="229" w:line="222" w:lineRule="auto"/>
        <w:rPr/>
      </w:pPr>
      <w:r>
        <w:rPr>
          <w:rFonts w:ascii="Times New Roman" w:hAnsi="Times New Roman" w:eastAsia="Times New Roman" w:cs="Times New Roman"/>
          <w:spacing w:val="6"/>
        </w:rPr>
        <w:t>28 </w:t>
      </w:r>
      <w:r>
        <w:rPr>
          <w:spacing w:val="6"/>
        </w:rPr>
        <w:t>磅，不加粗。</w:t>
      </w:r>
    </w:p>
    <w:p>
      <w:pPr>
        <w:pStyle w:val="BodyText"/>
        <w:ind w:left="647" w:firstLine="1"/>
        <w:spacing w:before="224" w:line="343" w:lineRule="auto"/>
        <w:rPr/>
      </w:pPr>
      <w:r>
        <w:rPr>
          <w:rFonts w:ascii="Times New Roman" w:hAnsi="Times New Roman" w:eastAsia="Times New Roman" w:cs="Times New Roman"/>
          <w:spacing w:val="-13"/>
        </w:rPr>
        <w:t>5.</w:t>
      </w:r>
      <w:r>
        <w:rPr>
          <w:spacing w:val="-13"/>
        </w:rPr>
        <w:t>表格：宋体四号，行距：固定值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22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13"/>
        </w:rPr>
        <w:t>磅，居中对齐，行高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6mm</w:t>
      </w:r>
      <w:r>
        <w:rPr>
          <w:spacing w:val="-13"/>
        </w:rPr>
        <w:t>。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6"/>
        </w:rPr>
        <w:t>6.</w:t>
      </w:r>
      <w:r>
        <w:rPr>
          <w:spacing w:val="6"/>
        </w:rPr>
        <w:t>插图：上下型，居中。</w:t>
      </w:r>
    </w:p>
    <w:p>
      <w:pPr>
        <w:pStyle w:val="BodyText"/>
        <w:ind w:left="652" w:right="3232" w:hanging="7"/>
        <w:spacing w:before="48" w:line="343" w:lineRule="auto"/>
        <w:rPr/>
      </w:pPr>
      <w:r>
        <w:rPr>
          <w:rFonts w:ascii="Times New Roman" w:hAnsi="Times New Roman" w:eastAsia="Times New Roman" w:cs="Times New Roman"/>
          <w:spacing w:val="1"/>
        </w:rPr>
        <w:t>7.</w:t>
      </w:r>
      <w:r>
        <w:rPr>
          <w:spacing w:val="1"/>
        </w:rPr>
        <w:t>表格批注、</w:t>
      </w:r>
      <w:r>
        <w:rPr>
          <w:spacing w:val="-89"/>
        </w:rPr>
        <w:t xml:space="preserve"> </w:t>
      </w:r>
      <w:r>
        <w:rPr>
          <w:spacing w:val="1"/>
        </w:rPr>
        <w:t>图注：宋体五号，居中。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10"/>
        </w:rPr>
        <w:t>8.</w:t>
      </w:r>
      <w:r>
        <w:rPr>
          <w:spacing w:val="10"/>
        </w:rPr>
        <w:t>西文字体：</w:t>
      </w:r>
      <w:r>
        <w:rPr>
          <w:rFonts w:ascii="Times New Roman" w:hAnsi="Times New Roman" w:eastAsia="Times New Roman" w:cs="Times New Roman"/>
        </w:rPr>
        <w:t>Times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</w:rPr>
        <w:t>New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</w:rPr>
        <w:t>Roman</w:t>
      </w:r>
      <w:r>
        <w:rPr>
          <w:spacing w:val="10"/>
        </w:rPr>
        <w:t>。</w:t>
      </w:r>
    </w:p>
    <w:p>
      <w:pPr>
        <w:spacing w:line="343" w:lineRule="auto"/>
        <w:sectPr>
          <w:footerReference w:type="default" r:id="rId8"/>
          <w:pgSz w:w="11906" w:h="16839"/>
          <w:pgMar w:top="1431" w:right="1326" w:bottom="1140" w:left="1422" w:header="0" w:footer="891" w:gutter="0"/>
        </w:sectPr>
        <w:rPr/>
      </w:pPr>
    </w:p>
    <w:p>
      <w:pPr>
        <w:spacing w:line="374" w:lineRule="auto"/>
        <w:rPr>
          <w:rFonts w:ascii="Arial"/>
          <w:sz w:val="21"/>
        </w:rPr>
      </w:pPr>
      <w:r/>
    </w:p>
    <w:p>
      <w:pPr>
        <w:ind w:left="32"/>
        <w:spacing w:before="100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2905" w:right="267" w:hanging="2257"/>
        <w:spacing w:before="169" w:line="333" w:lineRule="auto"/>
        <w:rPr>
          <w:rFonts w:ascii="SimSun" w:hAnsi="SimSun" w:eastAsia="SimSun" w:cs="SimSun"/>
          <w:sz w:val="52"/>
          <w:szCs w:val="52"/>
        </w:rPr>
      </w:pPr>
      <w:r>
        <w:rPr>
          <w:rFonts w:ascii="SimSun" w:hAnsi="SimSun" w:eastAsia="SimSun" w:cs="SimSun"/>
          <w:sz w:val="52"/>
          <w:szCs w:val="52"/>
          <w:b/>
          <w:bCs/>
          <w:spacing w:val="-7"/>
        </w:rPr>
        <w:t>湖南省高校思想政治工作优秀案例</w:t>
      </w:r>
      <w:r>
        <w:rPr>
          <w:rFonts w:ascii="SimSun" w:hAnsi="SimSun" w:eastAsia="SimSun" w:cs="SimSun"/>
          <w:sz w:val="52"/>
          <w:szCs w:val="52"/>
          <w:spacing w:val="11"/>
        </w:rPr>
        <w:t xml:space="preserve"> </w:t>
      </w:r>
      <w:r>
        <w:rPr>
          <w:rFonts w:ascii="SimSun" w:hAnsi="SimSun" w:eastAsia="SimSun" w:cs="SimSun"/>
          <w:sz w:val="52"/>
          <w:szCs w:val="52"/>
          <w:b/>
          <w:bCs/>
          <w:spacing w:val="-26"/>
        </w:rPr>
        <w:t>申</w:t>
      </w:r>
      <w:r>
        <w:rPr>
          <w:rFonts w:ascii="SimSun" w:hAnsi="SimSun" w:eastAsia="SimSun" w:cs="SimSun"/>
          <w:sz w:val="52"/>
          <w:szCs w:val="52"/>
          <w:spacing w:val="44"/>
        </w:rPr>
        <w:t xml:space="preserve">   </w:t>
      </w:r>
      <w:r>
        <w:rPr>
          <w:rFonts w:ascii="SimSun" w:hAnsi="SimSun" w:eastAsia="SimSun" w:cs="SimSun"/>
          <w:sz w:val="52"/>
          <w:szCs w:val="52"/>
          <w:b/>
          <w:bCs/>
          <w:spacing w:val="-26"/>
        </w:rPr>
        <w:t>报</w:t>
      </w:r>
      <w:r>
        <w:rPr>
          <w:rFonts w:ascii="SimSun" w:hAnsi="SimSun" w:eastAsia="SimSun" w:cs="SimSun"/>
          <w:sz w:val="52"/>
          <w:szCs w:val="52"/>
          <w:spacing w:val="45"/>
        </w:rPr>
        <w:t xml:space="preserve">   </w:t>
      </w:r>
      <w:r>
        <w:rPr>
          <w:rFonts w:ascii="SimSun" w:hAnsi="SimSun" w:eastAsia="SimSun" w:cs="SimSun"/>
          <w:sz w:val="52"/>
          <w:szCs w:val="52"/>
          <w:b/>
          <w:bCs/>
          <w:spacing w:val="-26"/>
        </w:rPr>
        <w:t>书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left="913" w:right="780"/>
        <w:spacing w:before="113" w:line="467" w:lineRule="auto"/>
        <w:tabs>
          <w:tab w:val="left" w:pos="7925"/>
        </w:tabs>
        <w:jc w:val="both"/>
        <w:rPr>
          <w:rFonts w:ascii="KaiTi" w:hAnsi="KaiTi" w:eastAsia="KaiTi" w:cs="KaiTi"/>
          <w:sz w:val="35"/>
          <w:szCs w:val="35"/>
        </w:rPr>
      </w:pPr>
      <w:r>
        <w:rPr>
          <w:rFonts w:ascii="KaiTi" w:hAnsi="KaiTi" w:eastAsia="KaiTi" w:cs="KaiTi"/>
          <w:sz w:val="35"/>
          <w:szCs w:val="35"/>
          <w:b/>
          <w:bCs/>
          <w:spacing w:val="4"/>
        </w:rPr>
        <w:t>单位名称</w:t>
      </w:r>
      <w:r>
        <w:rPr>
          <w:rFonts w:ascii="KaiTi" w:hAnsi="KaiTi" w:eastAsia="KaiTi" w:cs="KaiTi"/>
          <w:sz w:val="35"/>
          <w:szCs w:val="35"/>
          <w:u w:val="single" w:color="auto"/>
        </w:rPr>
        <w:tab/>
      </w:r>
      <w:r>
        <w:rPr>
          <w:rFonts w:ascii="KaiTi" w:hAnsi="KaiTi" w:eastAsia="KaiTi" w:cs="KaiTi"/>
          <w:sz w:val="35"/>
          <w:szCs w:val="35"/>
        </w:rPr>
        <w:t xml:space="preserve"> </w:t>
      </w:r>
      <w:r>
        <w:rPr>
          <w:rFonts w:ascii="KaiTi" w:hAnsi="KaiTi" w:eastAsia="KaiTi" w:cs="KaiTi"/>
          <w:sz w:val="35"/>
          <w:szCs w:val="35"/>
          <w:b/>
          <w:bCs/>
          <w:spacing w:val="4"/>
        </w:rPr>
        <w:t>案例类别</w:t>
      </w:r>
      <w:r>
        <w:rPr>
          <w:rFonts w:ascii="KaiTi" w:hAnsi="KaiTi" w:eastAsia="KaiTi" w:cs="KaiTi"/>
          <w:sz w:val="35"/>
          <w:szCs w:val="35"/>
          <w:u w:val="single" w:color="auto"/>
        </w:rPr>
        <w:tab/>
      </w:r>
      <w:r>
        <w:rPr>
          <w:rFonts w:ascii="KaiTi" w:hAnsi="KaiTi" w:eastAsia="KaiTi" w:cs="KaiTi"/>
          <w:sz w:val="35"/>
          <w:szCs w:val="35"/>
        </w:rPr>
        <w:t xml:space="preserve"> </w:t>
      </w:r>
      <w:r>
        <w:rPr>
          <w:rFonts w:ascii="KaiTi" w:hAnsi="KaiTi" w:eastAsia="KaiTi" w:cs="KaiTi"/>
          <w:sz w:val="35"/>
          <w:szCs w:val="35"/>
          <w:b/>
          <w:bCs/>
          <w:spacing w:val="4"/>
        </w:rPr>
        <w:t>案例名称</w:t>
      </w:r>
      <w:r>
        <w:rPr>
          <w:rFonts w:ascii="KaiTi" w:hAnsi="KaiTi" w:eastAsia="KaiTi" w:cs="KaiTi"/>
          <w:sz w:val="35"/>
          <w:szCs w:val="35"/>
          <w:u w:val="single" w:color="auto"/>
        </w:rPr>
        <w:tab/>
      </w:r>
      <w:r>
        <w:rPr>
          <w:rFonts w:ascii="KaiTi" w:hAnsi="KaiTi" w:eastAsia="KaiTi" w:cs="KaiTi"/>
          <w:sz w:val="35"/>
          <w:szCs w:val="35"/>
        </w:rPr>
        <w:t xml:space="preserve"> </w:t>
      </w:r>
      <w:r>
        <w:rPr>
          <w:rFonts w:ascii="KaiTi" w:hAnsi="KaiTi" w:eastAsia="KaiTi" w:cs="KaiTi"/>
          <w:sz w:val="35"/>
          <w:szCs w:val="35"/>
          <w:b/>
          <w:bCs/>
          <w:spacing w:val="-12"/>
        </w:rPr>
        <w:t>填报日期</w:t>
      </w:r>
      <w:r>
        <w:rPr>
          <w:rFonts w:ascii="KaiTi" w:hAnsi="KaiTi" w:eastAsia="KaiTi" w:cs="KaiTi"/>
          <w:sz w:val="35"/>
          <w:szCs w:val="35"/>
          <w:u w:val="single" w:color="auto"/>
          <w:spacing w:val="6"/>
        </w:rPr>
        <w:t xml:space="preserve">          </w:t>
      </w:r>
      <w:r>
        <w:rPr>
          <w:rFonts w:ascii="KaiTi" w:hAnsi="KaiTi" w:eastAsia="KaiTi" w:cs="KaiTi"/>
          <w:sz w:val="35"/>
          <w:szCs w:val="35"/>
          <w:u w:val="single" w:color="auto"/>
          <w:spacing w:val="-12"/>
        </w:rPr>
        <w:t>年</w:t>
      </w:r>
      <w:r>
        <w:rPr>
          <w:rFonts w:ascii="KaiTi" w:hAnsi="KaiTi" w:eastAsia="KaiTi" w:cs="KaiTi"/>
          <w:sz w:val="35"/>
          <w:szCs w:val="35"/>
          <w:u w:val="single" w:color="auto"/>
          <w:spacing w:val="13"/>
        </w:rPr>
        <w:t xml:space="preserve">    </w:t>
      </w:r>
      <w:r>
        <w:rPr>
          <w:rFonts w:ascii="KaiTi" w:hAnsi="KaiTi" w:eastAsia="KaiTi" w:cs="KaiTi"/>
          <w:sz w:val="35"/>
          <w:szCs w:val="35"/>
          <w:u w:val="single" w:color="auto"/>
          <w:spacing w:val="-12"/>
        </w:rPr>
        <w:t>月</w:t>
      </w:r>
      <w:r>
        <w:rPr>
          <w:rFonts w:ascii="KaiTi" w:hAnsi="KaiTi" w:eastAsia="KaiTi" w:cs="KaiTi"/>
          <w:sz w:val="35"/>
          <w:szCs w:val="35"/>
          <w:u w:val="single" w:color="auto"/>
          <w:spacing w:val="27"/>
        </w:rPr>
        <w:t xml:space="preserve">    </w:t>
      </w:r>
      <w:r>
        <w:rPr>
          <w:rFonts w:ascii="KaiTi" w:hAnsi="KaiTi" w:eastAsia="KaiTi" w:cs="KaiTi"/>
          <w:sz w:val="35"/>
          <w:szCs w:val="35"/>
          <w:u w:val="single" w:color="auto"/>
          <w:spacing w:val="-12"/>
        </w:rPr>
        <w:t>日</w:t>
      </w:r>
      <w:r>
        <w:rPr>
          <w:rFonts w:ascii="KaiTi" w:hAnsi="KaiTi" w:eastAsia="KaiTi" w:cs="KaiTi"/>
          <w:sz w:val="35"/>
          <w:szCs w:val="35"/>
          <w:u w:val="single" w:color="auto"/>
        </w:rPr>
        <w:t xml:space="preserve">        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2273" w:right="2706" w:firstLine="30"/>
        <w:spacing w:before="114" w:line="279" w:lineRule="auto"/>
        <w:rPr>
          <w:rFonts w:ascii="KaiTi" w:hAnsi="KaiTi" w:eastAsia="KaiTi" w:cs="KaiTi"/>
          <w:sz w:val="35"/>
          <w:szCs w:val="35"/>
        </w:rPr>
      </w:pPr>
      <w:r>
        <w:pict>
          <v:shape id="_x0000_s2" style="position:absolute;margin-left:315.174pt;margin-top:18.7633pt;mso-position-vertical-relative:text;mso-position-horizontal-relative:text;width:18.95pt;height:24.3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35" w:lineRule="auto"/>
                    <w:rPr>
                      <w:rFonts w:ascii="KaiTi" w:hAnsi="KaiTi" w:eastAsia="KaiTi" w:cs="KaiTi"/>
                      <w:sz w:val="35"/>
                      <w:szCs w:val="35"/>
                    </w:rPr>
                  </w:pPr>
                  <w:r>
                    <w:rPr>
                      <w:rFonts w:ascii="KaiTi" w:hAnsi="KaiTi" w:eastAsia="KaiTi" w:cs="KaiTi"/>
                      <w:sz w:val="35"/>
                      <w:szCs w:val="35"/>
                      <w:b/>
                      <w:bCs/>
                      <w:spacing w:val="-4"/>
                    </w:rPr>
                    <w:t>制</w:t>
                  </w:r>
                </w:p>
              </w:txbxContent>
            </v:textbox>
          </v:shape>
        </w:pict>
      </w:r>
      <w:r>
        <w:rPr>
          <w:rFonts w:ascii="KaiTi" w:hAnsi="KaiTi" w:eastAsia="KaiTi" w:cs="KaiTi"/>
          <w:sz w:val="35"/>
          <w:szCs w:val="35"/>
          <w:b/>
          <w:bCs/>
          <w:spacing w:val="15"/>
        </w:rPr>
        <w:t>中共湖南省委教育工委</w:t>
      </w:r>
      <w:r>
        <w:rPr>
          <w:rFonts w:ascii="KaiTi" w:hAnsi="KaiTi" w:eastAsia="KaiTi" w:cs="KaiTi"/>
          <w:sz w:val="35"/>
          <w:szCs w:val="35"/>
          <w:spacing w:val="7"/>
        </w:rPr>
        <w:t xml:space="preserve"> </w:t>
      </w:r>
      <w:r>
        <w:rPr>
          <w:rFonts w:ascii="KaiTi" w:hAnsi="KaiTi" w:eastAsia="KaiTi" w:cs="KaiTi"/>
          <w:sz w:val="35"/>
          <w:szCs w:val="35"/>
          <w:b/>
          <w:bCs/>
          <w:spacing w:val="-9"/>
        </w:rPr>
        <w:t>湖</w:t>
      </w:r>
      <w:r>
        <w:rPr>
          <w:rFonts w:ascii="KaiTi" w:hAnsi="KaiTi" w:eastAsia="KaiTi" w:cs="KaiTi"/>
          <w:sz w:val="35"/>
          <w:szCs w:val="35"/>
          <w:spacing w:val="-9"/>
        </w:rPr>
        <w:t xml:space="preserve">  </w:t>
      </w:r>
      <w:r>
        <w:rPr>
          <w:rFonts w:ascii="KaiTi" w:hAnsi="KaiTi" w:eastAsia="KaiTi" w:cs="KaiTi"/>
          <w:sz w:val="35"/>
          <w:szCs w:val="35"/>
          <w:b/>
          <w:bCs/>
          <w:spacing w:val="-9"/>
        </w:rPr>
        <w:t>南</w:t>
      </w:r>
      <w:r>
        <w:rPr>
          <w:rFonts w:ascii="KaiTi" w:hAnsi="KaiTi" w:eastAsia="KaiTi" w:cs="KaiTi"/>
          <w:sz w:val="35"/>
          <w:szCs w:val="35"/>
          <w:spacing w:val="-9"/>
        </w:rPr>
        <w:t xml:space="preserve">  </w:t>
      </w:r>
      <w:r>
        <w:rPr>
          <w:rFonts w:ascii="KaiTi" w:hAnsi="KaiTi" w:eastAsia="KaiTi" w:cs="KaiTi"/>
          <w:sz w:val="35"/>
          <w:szCs w:val="35"/>
          <w:b/>
          <w:bCs/>
          <w:spacing w:val="-9"/>
        </w:rPr>
        <w:t>省</w:t>
      </w:r>
      <w:r>
        <w:rPr>
          <w:rFonts w:ascii="KaiTi" w:hAnsi="KaiTi" w:eastAsia="KaiTi" w:cs="KaiTi"/>
          <w:sz w:val="35"/>
          <w:szCs w:val="35"/>
          <w:spacing w:val="153"/>
        </w:rPr>
        <w:t xml:space="preserve"> </w:t>
      </w:r>
      <w:r>
        <w:rPr>
          <w:rFonts w:ascii="KaiTi" w:hAnsi="KaiTi" w:eastAsia="KaiTi" w:cs="KaiTi"/>
          <w:sz w:val="35"/>
          <w:szCs w:val="35"/>
          <w:b/>
          <w:bCs/>
          <w:spacing w:val="-9"/>
        </w:rPr>
        <w:t>教</w:t>
      </w:r>
      <w:r>
        <w:rPr>
          <w:rFonts w:ascii="KaiTi" w:hAnsi="KaiTi" w:eastAsia="KaiTi" w:cs="KaiTi"/>
          <w:sz w:val="35"/>
          <w:szCs w:val="35"/>
          <w:spacing w:val="-9"/>
        </w:rPr>
        <w:t xml:space="preserve">  </w:t>
      </w:r>
      <w:r>
        <w:rPr>
          <w:rFonts w:ascii="KaiTi" w:hAnsi="KaiTi" w:eastAsia="KaiTi" w:cs="KaiTi"/>
          <w:sz w:val="35"/>
          <w:szCs w:val="35"/>
          <w:b/>
          <w:bCs/>
          <w:spacing w:val="-9"/>
        </w:rPr>
        <w:t>育</w:t>
      </w:r>
      <w:r>
        <w:rPr>
          <w:rFonts w:ascii="KaiTi" w:hAnsi="KaiTi" w:eastAsia="KaiTi" w:cs="KaiTi"/>
          <w:sz w:val="35"/>
          <w:szCs w:val="35"/>
          <w:spacing w:val="-9"/>
        </w:rPr>
        <w:t xml:space="preserve">  </w:t>
      </w:r>
      <w:r>
        <w:rPr>
          <w:rFonts w:ascii="KaiTi" w:hAnsi="KaiTi" w:eastAsia="KaiTi" w:cs="KaiTi"/>
          <w:sz w:val="35"/>
          <w:szCs w:val="35"/>
          <w:b/>
          <w:bCs/>
          <w:spacing w:val="-9"/>
        </w:rPr>
        <w:t>厅</w:t>
      </w:r>
    </w:p>
    <w:p>
      <w:pPr>
        <w:ind w:left="3602"/>
        <w:spacing w:before="101" w:line="222" w:lineRule="auto"/>
        <w:rPr>
          <w:rFonts w:ascii="KaiTi" w:hAnsi="KaiTi" w:eastAsia="KaiTi" w:cs="KaiTi"/>
          <w:sz w:val="35"/>
          <w:szCs w:val="35"/>
        </w:rPr>
      </w:pPr>
      <w:r>
        <w:rPr>
          <w:rFonts w:ascii="Times New Roman" w:hAnsi="Times New Roman" w:eastAsia="Times New Roman" w:cs="Times New Roman"/>
          <w:sz w:val="35"/>
          <w:szCs w:val="35"/>
          <w:spacing w:val="-2"/>
        </w:rPr>
        <w:t>2025 </w:t>
      </w:r>
      <w:r>
        <w:rPr>
          <w:rFonts w:ascii="KaiTi" w:hAnsi="KaiTi" w:eastAsia="KaiTi" w:cs="KaiTi"/>
          <w:sz w:val="35"/>
          <w:szCs w:val="35"/>
          <w:spacing w:val="-2"/>
        </w:rPr>
        <w:t>年</w:t>
      </w:r>
      <w:r>
        <w:rPr>
          <w:rFonts w:ascii="KaiTi" w:hAnsi="KaiTi" w:eastAsia="KaiTi" w:cs="KaiTi"/>
          <w:sz w:val="35"/>
          <w:szCs w:val="35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5"/>
          <w:szCs w:val="35"/>
          <w:spacing w:val="-2"/>
        </w:rPr>
        <w:t>1</w:t>
      </w:r>
      <w:r>
        <w:rPr>
          <w:rFonts w:ascii="Times New Roman" w:hAnsi="Times New Roman" w:eastAsia="Times New Roman" w:cs="Times New Roman"/>
          <w:sz w:val="35"/>
          <w:szCs w:val="35"/>
          <w:spacing w:val="36"/>
        </w:rPr>
        <w:t xml:space="preserve"> </w:t>
      </w:r>
      <w:r>
        <w:rPr>
          <w:rFonts w:ascii="KaiTi" w:hAnsi="KaiTi" w:eastAsia="KaiTi" w:cs="KaiTi"/>
          <w:sz w:val="35"/>
          <w:szCs w:val="35"/>
          <w:spacing w:val="-2"/>
        </w:rPr>
        <w:t>月</w:t>
      </w:r>
    </w:p>
    <w:p>
      <w:pPr>
        <w:spacing w:line="222" w:lineRule="auto"/>
        <w:sectPr>
          <w:footerReference w:type="default" r:id="rId9"/>
          <w:pgSz w:w="11906" w:h="16839"/>
          <w:pgMar w:top="1431" w:right="1785" w:bottom="1144" w:left="1413" w:header="0" w:footer="891" w:gutter="0"/>
        </w:sectPr>
        <w:rPr>
          <w:rFonts w:ascii="KaiTi" w:hAnsi="KaiTi" w:eastAsia="KaiTi" w:cs="KaiTi"/>
          <w:sz w:val="35"/>
          <w:szCs w:val="35"/>
        </w:rPr>
      </w:pP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ind w:left="3311"/>
        <w:spacing w:before="140" w:line="604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2"/>
          <w:position w:val="3"/>
        </w:rPr>
        <w:t>填</w:t>
      </w:r>
      <w:r>
        <w:rPr>
          <w:rFonts w:ascii="SimSun" w:hAnsi="SimSun" w:eastAsia="SimSun" w:cs="SimSun"/>
          <w:sz w:val="43"/>
          <w:szCs w:val="43"/>
          <w:spacing w:val="2"/>
          <w:position w:val="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2"/>
          <w:position w:val="3"/>
        </w:rPr>
        <w:t>表</w:t>
      </w:r>
      <w:r>
        <w:rPr>
          <w:rFonts w:ascii="SimSun" w:hAnsi="SimSun" w:eastAsia="SimSun" w:cs="SimSun"/>
          <w:sz w:val="43"/>
          <w:szCs w:val="43"/>
          <w:spacing w:val="2"/>
          <w:position w:val="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2"/>
          <w:position w:val="3"/>
        </w:rPr>
        <w:t>说</w:t>
      </w:r>
      <w:r>
        <w:rPr>
          <w:rFonts w:ascii="SimSun" w:hAnsi="SimSun" w:eastAsia="SimSun" w:cs="SimSun"/>
          <w:sz w:val="43"/>
          <w:szCs w:val="43"/>
          <w:spacing w:val="31"/>
          <w:position w:val="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2"/>
          <w:position w:val="3"/>
        </w:rPr>
        <w:t>明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right="91" w:firstLine="653"/>
        <w:spacing w:before="101" w:line="277" w:lineRule="auto"/>
        <w:rPr/>
      </w:pPr>
      <w:r>
        <w:rPr>
          <w:spacing w:val="13"/>
        </w:rPr>
        <w:t>一、请如实填写《申报书》。填写前须仔细阅读活动通知和</w:t>
      </w:r>
      <w:r>
        <w:rPr/>
        <w:t xml:space="preserve"> </w:t>
      </w:r>
      <w:r>
        <w:rPr>
          <w:spacing w:val="8"/>
        </w:rPr>
        <w:t>案例撰写说明。填写内容应简明扼要，突出重点和关键。</w:t>
      </w:r>
    </w:p>
    <w:p>
      <w:pPr>
        <w:pStyle w:val="BodyText"/>
        <w:ind w:left="4" w:right="91" w:firstLine="645"/>
        <w:spacing w:before="188" w:line="278" w:lineRule="auto"/>
        <w:rPr/>
      </w:pPr>
      <w:r>
        <w:rPr>
          <w:spacing w:val="10"/>
        </w:rPr>
        <w:t>二、《申报书》要如实、准确反映个人相关信息、</w:t>
      </w:r>
      <w:r>
        <w:rPr>
          <w:spacing w:val="-76"/>
        </w:rPr>
        <w:t xml:space="preserve"> </w:t>
      </w:r>
      <w:r>
        <w:rPr>
          <w:spacing w:val="10"/>
        </w:rPr>
        <w:t>团队基本</w:t>
      </w:r>
      <w:r>
        <w:rPr/>
        <w:t xml:space="preserve"> </w:t>
      </w:r>
      <w:r>
        <w:rPr>
          <w:spacing w:val="3"/>
        </w:rPr>
        <w:t>情况及信息。</w:t>
      </w:r>
    </w:p>
    <w:p>
      <w:pPr>
        <w:pStyle w:val="BodyText"/>
        <w:spacing w:before="186" w:line="222" w:lineRule="auto"/>
        <w:jc w:val="right"/>
        <w:rPr/>
      </w:pPr>
      <w:r>
        <w:rPr>
          <w:spacing w:val="-8"/>
        </w:rPr>
        <w:t>三、《申报书》采用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A3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8"/>
        </w:rPr>
        <w:t>纸双面印制（</w:t>
      </w:r>
      <w:r>
        <w:rPr>
          <w:spacing w:val="-79"/>
        </w:rPr>
        <w:t xml:space="preserve"> </w:t>
      </w:r>
      <w:r>
        <w:rPr>
          <w:spacing w:val="-8"/>
        </w:rPr>
        <w:t>一式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5 </w:t>
      </w:r>
      <w:r>
        <w:rPr>
          <w:spacing w:val="-8"/>
        </w:rPr>
        <w:t>份</w:t>
      </w:r>
      <w:r>
        <w:rPr>
          <w:spacing w:val="-10"/>
        </w:rPr>
        <w:t>），</w:t>
      </w:r>
      <w:r>
        <w:rPr>
          <w:spacing w:val="-8"/>
        </w:rPr>
        <w:t>中缝装订。</w:t>
      </w:r>
    </w:p>
    <w:p>
      <w:pPr>
        <w:pStyle w:val="BodyText"/>
        <w:ind w:left="668"/>
        <w:spacing w:before="187" w:line="222" w:lineRule="auto"/>
        <w:rPr/>
      </w:pPr>
      <w:r>
        <w:rPr>
          <w:spacing w:val="4"/>
        </w:rPr>
        <w:t>四、所填写内容可附页。</w:t>
      </w:r>
    </w:p>
    <w:p>
      <w:pPr>
        <w:pStyle w:val="BodyText"/>
        <w:ind w:left="641"/>
        <w:spacing w:before="189" w:line="222" w:lineRule="auto"/>
        <w:rPr/>
      </w:pPr>
      <w:r>
        <w:rPr>
          <w:spacing w:val="7"/>
        </w:rPr>
        <w:t>五、凡递交的《申报书》概不退还。</w:t>
      </w:r>
    </w:p>
    <w:p>
      <w:pPr>
        <w:spacing w:line="222" w:lineRule="auto"/>
        <w:sectPr>
          <w:footerReference w:type="default" r:id="rId10"/>
          <w:pgSz w:w="11906" w:h="16839"/>
          <w:pgMar w:top="1431" w:right="1326" w:bottom="1144" w:left="1436" w:header="0" w:footer="891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ind w:left="214"/>
        <w:spacing w:before="10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一、案例基本信息</w:t>
      </w:r>
    </w:p>
    <w:p>
      <w:pPr>
        <w:spacing w:line="85" w:lineRule="exact"/>
        <w:rPr/>
      </w:pPr>
      <w:r/>
    </w:p>
    <w:tbl>
      <w:tblPr>
        <w:tblStyle w:val="TableNormal"/>
        <w:tblW w:w="946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4"/>
        <w:gridCol w:w="1220"/>
        <w:gridCol w:w="331"/>
        <w:gridCol w:w="577"/>
        <w:gridCol w:w="976"/>
        <w:gridCol w:w="485"/>
        <w:gridCol w:w="1068"/>
        <w:gridCol w:w="641"/>
        <w:gridCol w:w="912"/>
        <w:gridCol w:w="1567"/>
      </w:tblGrid>
      <w:tr>
        <w:trPr>
          <w:trHeight w:val="639" w:hRule="atLeast"/>
        </w:trPr>
        <w:tc>
          <w:tcPr>
            <w:tcW w:w="1684" w:type="dxa"/>
            <w:vAlign w:val="top"/>
          </w:tcPr>
          <w:p>
            <w:pPr>
              <w:ind w:left="298"/>
              <w:spacing w:before="200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单位名称</w:t>
            </w:r>
          </w:p>
        </w:tc>
        <w:tc>
          <w:tcPr>
            <w:tcW w:w="7777" w:type="dxa"/>
            <w:vAlign w:val="top"/>
            <w:gridSpan w:val="9"/>
          </w:tcPr>
          <w:p>
            <w:pPr>
              <w:pStyle w:val="TableText"/>
              <w:rPr/>
            </w:pPr>
            <w:r/>
          </w:p>
        </w:tc>
      </w:tr>
      <w:tr>
        <w:trPr>
          <w:trHeight w:val="635" w:hRule="atLeast"/>
        </w:trPr>
        <w:tc>
          <w:tcPr>
            <w:tcW w:w="1684" w:type="dxa"/>
            <w:vAlign w:val="top"/>
          </w:tcPr>
          <w:p>
            <w:pPr>
              <w:ind w:left="298"/>
              <w:spacing w:before="197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案例名称</w:t>
            </w:r>
          </w:p>
        </w:tc>
        <w:tc>
          <w:tcPr>
            <w:tcW w:w="7777" w:type="dxa"/>
            <w:vAlign w:val="top"/>
            <w:gridSpan w:val="9"/>
          </w:tcPr>
          <w:p>
            <w:pPr>
              <w:pStyle w:val="TableText"/>
              <w:rPr/>
            </w:pPr>
            <w:r/>
          </w:p>
        </w:tc>
      </w:tr>
      <w:tr>
        <w:trPr>
          <w:trHeight w:val="635" w:hRule="atLeast"/>
        </w:trPr>
        <w:tc>
          <w:tcPr>
            <w:tcW w:w="1684" w:type="dxa"/>
            <w:vAlign w:val="top"/>
          </w:tcPr>
          <w:p>
            <w:pPr>
              <w:ind w:left="305"/>
              <w:spacing w:before="195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负</w:t>
            </w:r>
            <w:r>
              <w:rPr>
                <w:rFonts w:ascii="FangSong" w:hAnsi="FangSong" w:eastAsia="FangSong" w:cs="FangSong"/>
                <w:sz w:val="28"/>
                <w:szCs w:val="28"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责</w:t>
            </w:r>
            <w:r>
              <w:rPr>
                <w:rFonts w:ascii="FangSong" w:hAnsi="FangSong" w:eastAsia="FangSong" w:cs="FangSong"/>
                <w:sz w:val="28"/>
                <w:szCs w:val="28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人</w:t>
            </w:r>
          </w:p>
        </w:tc>
        <w:tc>
          <w:tcPr>
            <w:tcW w:w="12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  <w:gridSpan w:val="2"/>
          </w:tcPr>
          <w:p>
            <w:pPr>
              <w:ind w:left="186"/>
              <w:spacing w:before="175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性别</w:t>
            </w:r>
          </w:p>
        </w:tc>
        <w:tc>
          <w:tcPr>
            <w:tcW w:w="146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09" w:type="dxa"/>
            <w:vAlign w:val="top"/>
            <w:gridSpan w:val="2"/>
          </w:tcPr>
          <w:p>
            <w:pPr>
              <w:ind w:left="339"/>
              <w:spacing w:before="176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出生年月</w:t>
            </w:r>
          </w:p>
        </w:tc>
        <w:tc>
          <w:tcPr>
            <w:tcW w:w="247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788" w:hRule="atLeast"/>
        </w:trPr>
        <w:tc>
          <w:tcPr>
            <w:tcW w:w="1684" w:type="dxa"/>
            <w:vAlign w:val="top"/>
          </w:tcPr>
          <w:p>
            <w:pPr>
              <w:ind w:left="303"/>
              <w:spacing w:before="272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职</w:t>
            </w:r>
            <w:r>
              <w:rPr>
                <w:rFonts w:ascii="FangSong" w:hAnsi="FangSong" w:eastAsia="FangSong" w:cs="FangSong"/>
                <w:sz w:val="28"/>
                <w:szCs w:val="28"/>
                <w:spacing w:val="4"/>
              </w:rPr>
              <w:t xml:space="preserve"> 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务</w:t>
            </w:r>
          </w:p>
        </w:tc>
        <w:tc>
          <w:tcPr>
            <w:tcW w:w="3589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709" w:type="dxa"/>
            <w:vAlign w:val="top"/>
            <w:gridSpan w:val="2"/>
          </w:tcPr>
          <w:p>
            <w:pPr>
              <w:ind w:left="315"/>
              <w:spacing w:before="304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职</w:t>
            </w:r>
            <w:r>
              <w:rPr>
                <w:rFonts w:ascii="FangSong" w:hAnsi="FangSong" w:eastAsia="FangSong" w:cs="FangSong"/>
                <w:sz w:val="28"/>
                <w:szCs w:val="28"/>
                <w:spacing w:val="3"/>
              </w:rPr>
              <w:t xml:space="preserve"> 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称</w:t>
            </w:r>
          </w:p>
        </w:tc>
        <w:tc>
          <w:tcPr>
            <w:tcW w:w="247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88" w:hRule="atLeast"/>
        </w:trPr>
        <w:tc>
          <w:tcPr>
            <w:tcW w:w="1684" w:type="dxa"/>
            <w:vAlign w:val="top"/>
          </w:tcPr>
          <w:p>
            <w:pPr>
              <w:ind w:left="298"/>
              <w:spacing w:before="254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工作专长</w:t>
            </w:r>
          </w:p>
        </w:tc>
        <w:tc>
          <w:tcPr>
            <w:tcW w:w="3589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709" w:type="dxa"/>
            <w:vAlign w:val="top"/>
            <w:gridSpan w:val="2"/>
          </w:tcPr>
          <w:p>
            <w:pPr>
              <w:ind w:left="303"/>
              <w:spacing w:before="25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联系电话</w:t>
            </w:r>
          </w:p>
        </w:tc>
        <w:tc>
          <w:tcPr>
            <w:tcW w:w="247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88" w:hRule="atLeast"/>
        </w:trPr>
        <w:tc>
          <w:tcPr>
            <w:tcW w:w="1684" w:type="dxa"/>
            <w:vAlign w:val="top"/>
          </w:tcPr>
          <w:p>
            <w:pPr>
              <w:ind w:left="298"/>
              <w:spacing w:before="256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通讯地址</w:t>
            </w:r>
          </w:p>
        </w:tc>
        <w:tc>
          <w:tcPr>
            <w:tcW w:w="3589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709" w:type="dxa"/>
            <w:vAlign w:val="top"/>
            <w:gridSpan w:val="2"/>
          </w:tcPr>
          <w:p>
            <w:pPr>
              <w:ind w:left="336"/>
              <w:spacing w:before="256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电子邮箱</w:t>
            </w:r>
          </w:p>
        </w:tc>
        <w:tc>
          <w:tcPr>
            <w:tcW w:w="247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89" w:hRule="atLeast"/>
        </w:trPr>
        <w:tc>
          <w:tcPr>
            <w:tcW w:w="1684" w:type="dxa"/>
            <w:vAlign w:val="top"/>
          </w:tcPr>
          <w:p>
            <w:pPr>
              <w:ind w:left="155"/>
              <w:spacing w:before="256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身份证号码</w:t>
            </w:r>
          </w:p>
        </w:tc>
        <w:tc>
          <w:tcPr>
            <w:tcW w:w="7777" w:type="dxa"/>
            <w:vAlign w:val="top"/>
            <w:gridSpan w:val="9"/>
          </w:tcPr>
          <w:p>
            <w:pPr>
              <w:pStyle w:val="TableText"/>
              <w:rPr/>
            </w:pPr>
            <w:r/>
          </w:p>
        </w:tc>
      </w:tr>
      <w:tr>
        <w:trPr>
          <w:trHeight w:val="688" w:hRule="atLeast"/>
        </w:trPr>
        <w:tc>
          <w:tcPr>
            <w:tcW w:w="1684" w:type="dxa"/>
            <w:vAlign w:val="top"/>
          </w:tcPr>
          <w:p>
            <w:pPr>
              <w:ind w:left="289"/>
              <w:spacing w:before="256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银行卡号</w:t>
            </w:r>
          </w:p>
        </w:tc>
        <w:tc>
          <w:tcPr>
            <w:tcW w:w="3589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709" w:type="dxa"/>
            <w:vAlign w:val="top"/>
            <w:gridSpan w:val="2"/>
          </w:tcPr>
          <w:p>
            <w:pPr>
              <w:ind w:left="172"/>
              <w:spacing w:before="256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开户行名称</w:t>
            </w:r>
          </w:p>
        </w:tc>
        <w:tc>
          <w:tcPr>
            <w:tcW w:w="247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37" w:hRule="atLeast"/>
        </w:trPr>
        <w:tc>
          <w:tcPr>
            <w:tcW w:w="16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297"/>
              <w:spacing w:before="9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参与人员</w:t>
            </w:r>
          </w:p>
        </w:tc>
        <w:tc>
          <w:tcPr>
            <w:tcW w:w="1551" w:type="dxa"/>
            <w:vAlign w:val="top"/>
            <w:gridSpan w:val="2"/>
          </w:tcPr>
          <w:p>
            <w:pPr>
              <w:ind w:left="503"/>
              <w:spacing w:before="201" w:line="22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姓名</w:t>
            </w:r>
          </w:p>
        </w:tc>
        <w:tc>
          <w:tcPr>
            <w:tcW w:w="1553" w:type="dxa"/>
            <w:vAlign w:val="top"/>
            <w:gridSpan w:val="2"/>
          </w:tcPr>
          <w:p>
            <w:pPr>
              <w:ind w:left="517"/>
              <w:spacing w:before="200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职务</w:t>
            </w:r>
          </w:p>
        </w:tc>
        <w:tc>
          <w:tcPr>
            <w:tcW w:w="1553" w:type="dxa"/>
            <w:vAlign w:val="top"/>
            <w:gridSpan w:val="2"/>
          </w:tcPr>
          <w:p>
            <w:pPr>
              <w:ind w:left="517"/>
              <w:spacing w:before="202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职称</w:t>
            </w:r>
          </w:p>
        </w:tc>
        <w:tc>
          <w:tcPr>
            <w:tcW w:w="1553" w:type="dxa"/>
            <w:vAlign w:val="top"/>
            <w:gridSpan w:val="2"/>
          </w:tcPr>
          <w:p>
            <w:pPr>
              <w:ind w:left="233"/>
              <w:spacing w:before="201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工作专长</w:t>
            </w:r>
          </w:p>
        </w:tc>
        <w:tc>
          <w:tcPr>
            <w:tcW w:w="1567" w:type="dxa"/>
            <w:vAlign w:val="top"/>
          </w:tcPr>
          <w:p>
            <w:pPr>
              <w:ind w:left="231"/>
              <w:spacing w:before="200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联系电话</w:t>
            </w:r>
          </w:p>
        </w:tc>
      </w:tr>
      <w:tr>
        <w:trPr>
          <w:trHeight w:val="651" w:hRule="atLeast"/>
        </w:trPr>
        <w:tc>
          <w:tcPr>
            <w:tcW w:w="16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6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77" w:hRule="atLeast"/>
        </w:trPr>
        <w:tc>
          <w:tcPr>
            <w:tcW w:w="16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6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77" w:hRule="atLeast"/>
        </w:trPr>
        <w:tc>
          <w:tcPr>
            <w:tcW w:w="16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6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77" w:hRule="atLeast"/>
        </w:trPr>
        <w:tc>
          <w:tcPr>
            <w:tcW w:w="16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6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77" w:hRule="atLeast"/>
        </w:trPr>
        <w:tc>
          <w:tcPr>
            <w:tcW w:w="16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6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77" w:hRule="atLeast"/>
        </w:trPr>
        <w:tc>
          <w:tcPr>
            <w:tcW w:w="16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6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35" w:hRule="atLeast"/>
        </w:trPr>
        <w:tc>
          <w:tcPr>
            <w:tcW w:w="16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6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35" w:hRule="atLeast"/>
        </w:trPr>
        <w:tc>
          <w:tcPr>
            <w:tcW w:w="16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6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35" w:hRule="atLeast"/>
        </w:trPr>
        <w:tc>
          <w:tcPr>
            <w:tcW w:w="16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6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99" w:hRule="atLeast"/>
        </w:trPr>
        <w:tc>
          <w:tcPr>
            <w:tcW w:w="168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67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6" w:h="16839"/>
          <w:pgMar w:top="1431" w:right="1220" w:bottom="1144" w:left="1219" w:header="0" w:footer="89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left="129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二、案例介绍</w:t>
      </w:r>
    </w:p>
    <w:p>
      <w:pPr>
        <w:spacing w:line="88" w:lineRule="exact"/>
        <w:rPr/>
      </w:pPr>
      <w:r/>
    </w:p>
    <w:tbl>
      <w:tblPr>
        <w:tblStyle w:val="TableNormal"/>
        <w:tblW w:w="938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66"/>
        <w:gridCol w:w="7820"/>
      </w:tblGrid>
      <w:tr>
        <w:trPr>
          <w:trHeight w:val="689" w:hRule="atLeast"/>
        </w:trPr>
        <w:tc>
          <w:tcPr>
            <w:tcW w:w="1566" w:type="dxa"/>
            <w:vAlign w:val="top"/>
          </w:tcPr>
          <w:p>
            <w:pPr>
              <w:ind w:left="237"/>
              <w:spacing w:before="227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案例名称</w:t>
            </w:r>
          </w:p>
        </w:tc>
        <w:tc>
          <w:tcPr>
            <w:tcW w:w="782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1888" w:hRule="atLeast"/>
        </w:trPr>
        <w:tc>
          <w:tcPr>
            <w:tcW w:w="9386" w:type="dxa"/>
            <w:vAlign w:val="top"/>
            <w:gridSpan w:val="2"/>
          </w:tcPr>
          <w:p>
            <w:pPr>
              <w:ind w:left="129"/>
              <w:spacing w:before="330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主要包括案例的简介、关键点分析、实施背景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等。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6" w:h="16839"/>
          <w:pgMar w:top="1431" w:right="1210" w:bottom="1144" w:left="1304" w:header="0" w:footer="8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21" w:lineRule="auto"/>
        <w:rPr>
          <w:rFonts w:ascii="Arial"/>
          <w:sz w:val="21"/>
        </w:rPr>
      </w:pPr>
      <w:r/>
    </w:p>
    <w:p>
      <w:pPr>
        <w:ind w:left="130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三、主要做法和特色</w:t>
      </w:r>
    </w:p>
    <w:p>
      <w:pPr>
        <w:spacing w:line="88" w:lineRule="exact"/>
        <w:rPr/>
      </w:pPr>
      <w:r/>
    </w:p>
    <w:tbl>
      <w:tblPr>
        <w:tblStyle w:val="TableNormal"/>
        <w:tblW w:w="9345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345"/>
      </w:tblGrid>
      <w:tr>
        <w:trPr>
          <w:trHeight w:val="12953" w:hRule="atLeast"/>
        </w:trPr>
        <w:tc>
          <w:tcPr>
            <w:tcW w:w="9345" w:type="dxa"/>
            <w:vAlign w:val="top"/>
          </w:tcPr>
          <w:p>
            <w:pPr>
              <w:ind w:left="130" w:right="105" w:hanging="1"/>
              <w:spacing w:before="165" w:line="315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主要包括案例的具体做法、关键举措，及育人特色、创新特色、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实践或学术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突破等方面内容。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6" w:h="16839"/>
          <w:pgMar w:top="1431" w:right="1251" w:bottom="1144" w:left="1304" w:header="0" w:footer="8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22" w:lineRule="auto"/>
        <w:rPr>
          <w:rFonts w:ascii="Arial"/>
          <w:sz w:val="21"/>
        </w:rPr>
      </w:pPr>
      <w:r/>
    </w:p>
    <w:p>
      <w:pPr>
        <w:ind w:left="143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四、成果成效及经验启示</w:t>
      </w:r>
    </w:p>
    <w:p>
      <w:pPr>
        <w:spacing w:line="89" w:lineRule="exact"/>
        <w:rPr/>
      </w:pPr>
      <w:r/>
    </w:p>
    <w:tbl>
      <w:tblPr>
        <w:tblStyle w:val="TableNormal"/>
        <w:tblW w:w="9359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359"/>
      </w:tblGrid>
      <w:tr>
        <w:trPr>
          <w:trHeight w:val="12949" w:hRule="atLeast"/>
        </w:trPr>
        <w:tc>
          <w:tcPr>
            <w:tcW w:w="9359" w:type="dxa"/>
            <w:vAlign w:val="top"/>
          </w:tcPr>
          <w:p>
            <w:pPr>
              <w:ind w:left="120" w:right="68" w:firstLine="9"/>
              <w:spacing w:before="165" w:line="31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主要包括通过该案例实施取得的成果成效，总结提炼案例成功的关键要素，</w:t>
            </w:r>
            <w:r>
              <w:rPr>
                <w:rFonts w:ascii="FangSong" w:hAnsi="FangSong" w:eastAsia="FangSong" w:cs="FangSong"/>
                <w:sz w:val="28"/>
                <w:szCs w:val="28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分析经验启示，提出案例存在的不足与下一步的举措等。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6" w:h="16839"/>
          <w:pgMar w:top="1431" w:right="1237" w:bottom="1144" w:left="1304" w:header="0" w:footer="89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22" w:lineRule="auto"/>
        <w:rPr>
          <w:rFonts w:ascii="Arial"/>
          <w:sz w:val="21"/>
        </w:rPr>
      </w:pPr>
      <w:r/>
    </w:p>
    <w:p>
      <w:pPr>
        <w:ind w:left="132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五、推荐评审意见</w:t>
      </w:r>
    </w:p>
    <w:p>
      <w:pPr>
        <w:spacing w:line="89" w:lineRule="exact"/>
        <w:rPr/>
      </w:pPr>
      <w:r/>
    </w:p>
    <w:tbl>
      <w:tblPr>
        <w:tblStyle w:val="TableNormal"/>
        <w:tblW w:w="934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45"/>
      </w:tblGrid>
      <w:tr>
        <w:trPr>
          <w:trHeight w:val="633" w:hRule="atLeast"/>
        </w:trPr>
        <w:tc>
          <w:tcPr>
            <w:tcW w:w="9345" w:type="dxa"/>
            <w:vAlign w:val="top"/>
          </w:tcPr>
          <w:p>
            <w:pPr>
              <w:ind w:left="126"/>
              <w:spacing w:before="17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学校党委推荐意见</w:t>
            </w:r>
          </w:p>
        </w:tc>
      </w:tr>
      <w:tr>
        <w:trPr>
          <w:trHeight w:val="7490" w:hRule="atLeast"/>
        </w:trPr>
        <w:tc>
          <w:tcPr>
            <w:tcW w:w="9345" w:type="dxa"/>
            <w:vAlign w:val="top"/>
          </w:tcPr>
          <w:p>
            <w:pPr>
              <w:ind w:left="107"/>
              <w:spacing w:before="174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（应明确说明是否同意推荐）</w:t>
            </w:r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5728"/>
              <w:spacing w:before="91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签字盖章：</w:t>
            </w:r>
          </w:p>
          <w:p>
            <w:pPr>
              <w:ind w:left="7402"/>
              <w:spacing w:before="293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7"/>
              </w:rPr>
              <w:t xml:space="preserve"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21"/>
              </w:rPr>
              <w:t xml:space="preserve"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日</w:t>
            </w:r>
          </w:p>
        </w:tc>
      </w:tr>
      <w:tr>
        <w:trPr>
          <w:trHeight w:val="629" w:hRule="atLeast"/>
        </w:trPr>
        <w:tc>
          <w:tcPr>
            <w:tcW w:w="9345" w:type="dxa"/>
            <w:vAlign w:val="top"/>
          </w:tcPr>
          <w:p>
            <w:pPr>
              <w:ind w:left="120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1"/>
              </w:rPr>
              <w:t>省级教育工作部门评审意见</w:t>
            </w:r>
          </w:p>
        </w:tc>
      </w:tr>
      <w:tr>
        <w:trPr>
          <w:trHeight w:val="3752" w:hRule="atLeast"/>
        </w:trPr>
        <w:tc>
          <w:tcPr>
            <w:tcW w:w="9345" w:type="dxa"/>
            <w:vAlign w:val="top"/>
          </w:tcPr>
          <w:p>
            <w:pPr>
              <w:ind w:left="107"/>
              <w:spacing w:before="176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（应明确说明具体评审意见）</w:t>
            </w:r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5728"/>
              <w:spacing w:before="91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签字盖章：</w:t>
            </w:r>
          </w:p>
          <w:p>
            <w:pPr>
              <w:ind w:left="7481"/>
              <w:spacing w:before="293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8"/>
              </w:rPr>
              <w:t xml:space="preserve"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21"/>
              </w:rPr>
              <w:t xml:space="preserve"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6" w:h="16839"/>
          <w:pgMar w:top="1431" w:right="1251" w:bottom="1144" w:left="1304" w:header="0" w:footer="8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52" w:lineRule="auto"/>
        <w:rPr>
          <w:rFonts w:ascii="Arial"/>
          <w:sz w:val="21"/>
        </w:rPr>
      </w:pPr>
      <w:r/>
    </w:p>
    <w:p>
      <w:pPr>
        <w:ind w:left="142"/>
        <w:spacing w:before="100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3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left="2228"/>
        <w:spacing w:before="140" w:line="222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湖南省</w:t>
      </w:r>
      <w:r>
        <w:rPr>
          <w:rFonts w:ascii="SimSun" w:hAnsi="SimSun" w:eastAsia="SimSun" w:cs="SimSun"/>
          <w:sz w:val="43"/>
          <w:szCs w:val="43"/>
          <w:spacing w:val="-83"/>
        </w:rPr>
        <w:t xml:space="preserve"> </w:t>
      </w:r>
      <w:r>
        <w:rPr>
          <w:rFonts w:ascii="Times New Roman" w:hAnsi="Times New Roman" w:eastAsia="Times New Roman" w:cs="Times New Roman"/>
          <w:sz w:val="43"/>
          <w:szCs w:val="43"/>
          <w:spacing w:val="4"/>
        </w:rPr>
        <w:t>2025 </w:t>
      </w: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年度高校思想政治工作优秀案例汇总表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0"/>
        <w:spacing w:before="91" w:line="216" w:lineRule="auto"/>
        <w:rPr>
          <w:sz w:val="28"/>
          <w:szCs w:val="28"/>
        </w:rPr>
      </w:pPr>
      <w:r>
        <w:rPr>
          <w:sz w:val="28"/>
          <w:szCs w:val="28"/>
          <w:spacing w:val="-3"/>
        </w:rPr>
        <w:t>学校名称（盖章</w:t>
      </w:r>
      <w:r>
        <w:rPr>
          <w:sz w:val="28"/>
          <w:szCs w:val="28"/>
          <w:spacing w:val="-76"/>
        </w:rPr>
        <w:t>）：</w:t>
      </w:r>
      <w:r>
        <w:rPr>
          <w:sz w:val="28"/>
          <w:szCs w:val="28"/>
          <w:spacing w:val="1"/>
        </w:rPr>
        <w:t xml:space="preserve">                  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  <w:spacing w:val="-3"/>
        </w:rPr>
        <w:t>填报时间：</w:t>
      </w:r>
      <w:r>
        <w:rPr>
          <w:sz w:val="28"/>
          <w:szCs w:val="28"/>
          <w:spacing w:val="-3"/>
        </w:rPr>
        <w:t xml:space="preserve">      </w:t>
      </w:r>
      <w:r>
        <w:rPr>
          <w:sz w:val="28"/>
          <w:szCs w:val="28"/>
          <w:spacing w:val="-3"/>
        </w:rPr>
        <w:t>年</w:t>
      </w:r>
      <w:r>
        <w:rPr>
          <w:sz w:val="28"/>
          <w:szCs w:val="28"/>
          <w:spacing w:val="8"/>
        </w:rPr>
        <w:t xml:space="preserve">   </w:t>
      </w:r>
      <w:r>
        <w:rPr>
          <w:sz w:val="28"/>
          <w:szCs w:val="28"/>
          <w:spacing w:val="-3"/>
        </w:rPr>
        <w:t>月</w:t>
      </w:r>
      <w:r>
        <w:rPr>
          <w:sz w:val="28"/>
          <w:szCs w:val="28"/>
          <w:spacing w:val="21"/>
        </w:rPr>
        <w:t xml:space="preserve">   </w:t>
      </w:r>
      <w:r>
        <w:rPr>
          <w:sz w:val="28"/>
          <w:szCs w:val="28"/>
          <w:spacing w:val="-3"/>
        </w:rPr>
        <w:t>日</w:t>
      </w:r>
    </w:p>
    <w:p>
      <w:pPr>
        <w:spacing w:line="31" w:lineRule="exact"/>
        <w:rPr/>
      </w:pPr>
      <w:r/>
    </w:p>
    <w:tbl>
      <w:tblPr>
        <w:tblStyle w:val="TableNormal"/>
        <w:tblW w:w="14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55"/>
        <w:gridCol w:w="7099"/>
        <w:gridCol w:w="3853"/>
        <w:gridCol w:w="2563"/>
      </w:tblGrid>
      <w:tr>
        <w:trPr>
          <w:trHeight w:val="608" w:hRule="atLeast"/>
        </w:trPr>
        <w:tc>
          <w:tcPr>
            <w:tcW w:w="855" w:type="dxa"/>
            <w:vAlign w:val="top"/>
          </w:tcPr>
          <w:p>
            <w:pPr>
              <w:ind w:left="152"/>
              <w:spacing w:before="244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序号</w:t>
            </w:r>
          </w:p>
        </w:tc>
        <w:tc>
          <w:tcPr>
            <w:tcW w:w="7099" w:type="dxa"/>
            <w:vAlign w:val="top"/>
          </w:tcPr>
          <w:p>
            <w:pPr>
              <w:ind w:left="3004"/>
              <w:spacing w:before="245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案例名称</w:t>
            </w:r>
          </w:p>
        </w:tc>
        <w:tc>
          <w:tcPr>
            <w:tcW w:w="3853" w:type="dxa"/>
            <w:vAlign w:val="top"/>
          </w:tcPr>
          <w:p>
            <w:pPr>
              <w:ind w:left="691"/>
              <w:spacing w:before="245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负责人（职务职称）</w:t>
            </w:r>
          </w:p>
        </w:tc>
        <w:tc>
          <w:tcPr>
            <w:tcW w:w="2563" w:type="dxa"/>
            <w:vAlign w:val="top"/>
          </w:tcPr>
          <w:p>
            <w:pPr>
              <w:ind w:left="729"/>
              <w:spacing w:before="244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联系电话</w:t>
            </w:r>
          </w:p>
        </w:tc>
      </w:tr>
      <w:tr>
        <w:trPr>
          <w:trHeight w:val="604" w:hRule="atLeast"/>
        </w:trPr>
        <w:tc>
          <w:tcPr>
            <w:tcW w:w="855" w:type="dxa"/>
            <w:vAlign w:val="top"/>
          </w:tcPr>
          <w:p>
            <w:pPr>
              <w:ind w:left="387"/>
              <w:spacing w:before="289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0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04" w:hRule="atLeast"/>
        </w:trPr>
        <w:tc>
          <w:tcPr>
            <w:tcW w:w="855" w:type="dxa"/>
            <w:vAlign w:val="top"/>
          </w:tcPr>
          <w:p>
            <w:pPr>
              <w:ind w:left="360"/>
              <w:spacing w:before="289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70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04" w:hRule="atLeast"/>
        </w:trPr>
        <w:tc>
          <w:tcPr>
            <w:tcW w:w="855" w:type="dxa"/>
            <w:vAlign w:val="top"/>
          </w:tcPr>
          <w:p>
            <w:pPr>
              <w:ind w:left="366"/>
              <w:spacing w:before="29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70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09" w:hRule="atLeast"/>
        </w:trPr>
        <w:tc>
          <w:tcPr>
            <w:tcW w:w="855" w:type="dxa"/>
            <w:vAlign w:val="top"/>
          </w:tcPr>
          <w:p>
            <w:pPr>
              <w:ind w:left="359"/>
              <w:spacing w:before="29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70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6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23"/>
        <w:spacing w:before="91" w:line="218" w:lineRule="auto"/>
        <w:rPr>
          <w:sz w:val="28"/>
          <w:szCs w:val="28"/>
        </w:rPr>
      </w:pPr>
      <w:r>
        <w:rPr>
          <w:sz w:val="28"/>
          <w:szCs w:val="28"/>
          <w:spacing w:val="-4"/>
        </w:rPr>
        <w:t>填报人：</w:t>
      </w:r>
      <w:r>
        <w:rPr>
          <w:sz w:val="28"/>
          <w:szCs w:val="28"/>
          <w:spacing w:val="1"/>
        </w:rPr>
        <w:t xml:space="preserve">      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  <w:spacing w:val="-4"/>
        </w:rPr>
        <w:t>联系电话：</w:t>
      </w:r>
    </w:p>
    <w:p>
      <w:pPr>
        <w:pStyle w:val="BodyText"/>
        <w:ind w:left="126"/>
        <w:spacing w:before="269" w:line="212" w:lineRule="auto"/>
        <w:rPr>
          <w:sz w:val="28"/>
          <w:szCs w:val="28"/>
        </w:rPr>
      </w:pPr>
      <w:r>
        <w:rPr>
          <w:sz w:val="28"/>
          <w:szCs w:val="28"/>
          <w:spacing w:val="1"/>
        </w:rPr>
        <w:t>备注：汇总表请同时发送含加盖单位公章的扫描件和</w:t>
      </w:r>
      <w:r>
        <w:rPr>
          <w:rFonts w:ascii="Times New Roman" w:hAnsi="Times New Roman" w:eastAsia="Times New Roman" w:cs="Times New Roman"/>
          <w:sz w:val="28"/>
          <w:szCs w:val="28"/>
        </w:rPr>
        <w:t>word</w:t>
      </w:r>
      <w:r>
        <w:rPr>
          <w:rFonts w:ascii="Times New Roman" w:hAnsi="Times New Roman" w:eastAsia="Times New Roman" w:cs="Times New Roman"/>
          <w:sz w:val="28"/>
          <w:szCs w:val="28"/>
          <w:spacing w:val="1"/>
        </w:rPr>
        <w:t xml:space="preserve"> </w:t>
      </w:r>
      <w:r>
        <w:rPr>
          <w:sz w:val="28"/>
          <w:szCs w:val="28"/>
          <w:spacing w:val="1"/>
        </w:rPr>
        <w:t>版至</w:t>
      </w:r>
      <w:r>
        <w:rPr>
          <w:sz w:val="28"/>
          <w:szCs w:val="28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hngxszgz</w:t>
      </w:r>
      <w:r>
        <w:rPr>
          <w:rFonts w:ascii="Times New Roman" w:hAnsi="Times New Roman" w:eastAsia="Times New Roman" w:cs="Times New Roman"/>
          <w:sz w:val="28"/>
          <w:szCs w:val="28"/>
          <w:spacing w:val="1"/>
        </w:rPr>
        <w:t>@163.</w:t>
      </w:r>
      <w:r>
        <w:rPr>
          <w:rFonts w:ascii="Times New Roman" w:hAnsi="Times New Roman" w:eastAsia="Times New Roman" w:cs="Times New Roman"/>
          <w:sz w:val="28"/>
          <w:szCs w:val="28"/>
        </w:rPr>
        <w:t>com</w:t>
      </w:r>
      <w:r>
        <w:rPr>
          <w:rFonts w:ascii="Times New Roman" w:hAnsi="Times New Roman" w:eastAsia="Times New Roman" w:cs="Times New Roman"/>
          <w:sz w:val="28"/>
          <w:szCs w:val="28"/>
          <w:spacing w:val="20"/>
          <w:w w:val="101"/>
        </w:rPr>
        <w:t xml:space="preserve"> </w:t>
      </w:r>
      <w:r>
        <w:rPr>
          <w:sz w:val="28"/>
          <w:szCs w:val="28"/>
          <w:spacing w:val="1"/>
        </w:rPr>
        <w:t>邮箱。</w:t>
      </w:r>
    </w:p>
    <w:sectPr>
      <w:footerReference w:type="default" r:id="rId16"/>
      <w:pgSz w:w="16839" w:h="11906"/>
      <w:pgMar w:top="1012" w:right="1214" w:bottom="1144" w:left="1248" w:header="0" w:footer="89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—2—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53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2"/>
      </w:rPr>
      <w:t>—11—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9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—12—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41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—13—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9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—14—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387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—15—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66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—3—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—4—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66"/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—5—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—6—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64"/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—7—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—8—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51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—9—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94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—10—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image" Target="media/image2.png"/><Relationship Id="rId19" Type="http://schemas.openxmlformats.org/officeDocument/2006/relationships/fontTable" Target="fontTable.xml"/><Relationship Id="rId18" Type="http://schemas.openxmlformats.org/officeDocument/2006/relationships/styles" Target="styles.xml"/><Relationship Id="rId17" Type="http://schemas.openxmlformats.org/officeDocument/2006/relationships/settings" Target="settings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关于开展2025年度湖南省高校思想政治</dc:title>
  <dc:creator>10104</dc:creator>
  <dcterms:created xsi:type="dcterms:W3CDTF">2025-04-28T09:24:57Z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2025-06-06T16:44:42</vt:filetime>
  </property>
</Properties>
</file>