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30ADF">
      <w:pPr>
        <w:widowControl w:val="0"/>
        <w:autoSpaceDE w:val="0"/>
        <w:autoSpaceDN w:val="0"/>
        <w:spacing w:before="50" w:after="0" w:line="240" w:lineRule="auto"/>
        <w:ind w:right="0"/>
        <w:jc w:val="left"/>
        <w:rPr>
          <w:rFonts w:ascii="Times New Roman" w:hAnsi="仿宋_GB2312" w:eastAsia="Times New Roman" w:cs="仿宋_GB2312"/>
          <w:sz w:val="32"/>
          <w:szCs w:val="32"/>
          <w:lang w:val="en-US" w:eastAsia="en-US" w:bidi="ar-SA"/>
        </w:rPr>
      </w:pPr>
      <w:r>
        <w:rPr>
          <w:rFonts w:hint="eastAsia" w:ascii="黑体" w:hAnsi="仿宋_GB2312" w:eastAsia="黑体" w:cs="仿宋_GB2312"/>
          <w:sz w:val="32"/>
          <w:szCs w:val="32"/>
          <w:lang w:val="en-US" w:eastAsia="en-US" w:bidi="ar-SA"/>
        </w:rPr>
        <w:t xml:space="preserve">附件 </w:t>
      </w:r>
      <w:r>
        <w:rPr>
          <w:rFonts w:ascii="Times New Roman" w:hAnsi="仿宋_GB2312" w:eastAsia="Times New Roman" w:cs="仿宋_GB2312"/>
          <w:sz w:val="32"/>
          <w:szCs w:val="32"/>
          <w:lang w:val="en-US" w:eastAsia="en-US" w:bidi="ar-SA"/>
        </w:rPr>
        <w:t>2</w:t>
      </w:r>
    </w:p>
    <w:p w14:paraId="68DC8E95">
      <w:pPr>
        <w:autoSpaceDE w:val="0"/>
        <w:autoSpaceDN w:val="0"/>
        <w:spacing w:before="0" w:after="0" w:line="240" w:lineRule="auto"/>
        <w:ind w:right="0"/>
        <w:jc w:val="center"/>
        <w:rPr>
          <w:rFonts w:ascii="黑体" w:hAnsi="仿宋_GB2312" w:eastAsia="仿宋_GB2312" w:cs="仿宋_GB2312"/>
          <w:b/>
          <w:sz w:val="26"/>
          <w:szCs w:val="32"/>
          <w:lang w:val="en-US" w:eastAsia="en-US" w:bidi="ar-SA"/>
        </w:rPr>
      </w:pPr>
      <w:bookmarkStart w:id="0" w:name="_GoBack"/>
      <w:r>
        <w:rPr>
          <w:rFonts w:hint="eastAsia" w:ascii="黑体" w:hAnsi="仿宋_GB2312" w:eastAsia="黑体" w:cs="仿宋_GB2312"/>
          <w:b/>
          <w:kern w:val="0"/>
          <w:sz w:val="32"/>
          <w:szCs w:val="22"/>
          <w:lang w:eastAsia="en-US"/>
        </w:rPr>
        <w:t>湖南生物机电职业技术学院班主任考核评价学生评分表</w:t>
      </w:r>
    </w:p>
    <w:bookmarkEnd w:id="0"/>
    <w:p w14:paraId="50610794">
      <w:pPr>
        <w:tabs>
          <w:tab w:val="left" w:pos="6607"/>
          <w:tab w:val="left" w:pos="8831"/>
        </w:tabs>
        <w:autoSpaceDE w:val="0"/>
        <w:autoSpaceDN w:val="0"/>
        <w:spacing w:before="0" w:after="44" w:line="240" w:lineRule="auto"/>
        <w:ind w:left="1128" w:right="0" w:firstLine="0"/>
        <w:jc w:val="left"/>
        <w:rPr>
          <w:rFonts w:ascii="Times New Roman" w:hAnsi="仿宋_GB2312" w:eastAsia="Times New Roman" w:cs="仿宋_GB2312"/>
          <w:kern w:val="0"/>
          <w:sz w:val="21"/>
          <w:szCs w:val="22"/>
          <w:lang w:eastAsia="en-US"/>
        </w:rPr>
      </w:pPr>
      <w:r>
        <w:rPr>
          <w:rFonts w:hint="eastAsia" w:ascii="宋体" w:hAnsi="仿宋_GB2312" w:eastAsia="宋体" w:cs="仿宋_GB2312"/>
          <w:kern w:val="0"/>
          <w:sz w:val="21"/>
          <w:szCs w:val="22"/>
          <w:lang w:eastAsia="en-US"/>
        </w:rPr>
        <w:t>考</w:t>
      </w:r>
      <w:r>
        <w:rPr>
          <w:rFonts w:hint="eastAsia" w:ascii="宋体" w:hAnsi="仿宋_GB2312" w:eastAsia="宋体" w:cs="仿宋_GB2312"/>
          <w:spacing w:val="-3"/>
          <w:kern w:val="0"/>
          <w:sz w:val="21"/>
          <w:szCs w:val="22"/>
          <w:lang w:eastAsia="en-US"/>
        </w:rPr>
        <w:t>核</w:t>
      </w:r>
      <w:r>
        <w:rPr>
          <w:rFonts w:hint="eastAsia" w:ascii="宋体" w:hAnsi="仿宋_GB2312" w:eastAsia="宋体" w:cs="仿宋_GB2312"/>
          <w:kern w:val="0"/>
          <w:sz w:val="21"/>
          <w:szCs w:val="22"/>
          <w:lang w:eastAsia="en-US"/>
        </w:rPr>
        <w:t>人：</w:t>
      </w:r>
      <w:r>
        <w:rPr>
          <w:rFonts w:hint="eastAsia" w:ascii="宋体" w:hAnsi="仿宋_GB2312" w:eastAsia="宋体" w:cs="仿宋_GB2312"/>
          <w:spacing w:val="-3"/>
          <w:kern w:val="0"/>
          <w:sz w:val="21"/>
          <w:szCs w:val="22"/>
          <w:lang w:eastAsia="en-US"/>
        </w:rPr>
        <w:t>所</w:t>
      </w:r>
      <w:r>
        <w:rPr>
          <w:rFonts w:hint="eastAsia" w:ascii="宋体" w:hAnsi="仿宋_GB2312" w:eastAsia="宋体" w:cs="仿宋_GB2312"/>
          <w:kern w:val="0"/>
          <w:sz w:val="21"/>
          <w:szCs w:val="22"/>
          <w:lang w:eastAsia="en-US"/>
        </w:rPr>
        <w:t>带班</w:t>
      </w:r>
      <w:r>
        <w:rPr>
          <w:rFonts w:hint="eastAsia" w:ascii="宋体" w:hAnsi="仿宋_GB2312" w:eastAsia="宋体" w:cs="仿宋_GB2312"/>
          <w:spacing w:val="-3"/>
          <w:kern w:val="0"/>
          <w:sz w:val="21"/>
          <w:szCs w:val="22"/>
          <w:lang w:eastAsia="en-US"/>
        </w:rPr>
        <w:t>级</w:t>
      </w:r>
      <w:r>
        <w:rPr>
          <w:rFonts w:hint="eastAsia" w:ascii="宋体" w:hAnsi="仿宋_GB2312" w:eastAsia="宋体" w:cs="仿宋_GB2312"/>
          <w:kern w:val="0"/>
          <w:sz w:val="21"/>
          <w:szCs w:val="22"/>
          <w:lang w:eastAsia="en-US"/>
        </w:rPr>
        <w:t>学生</w:t>
      </w:r>
      <w:r>
        <w:rPr>
          <w:rFonts w:hint="eastAsia" w:ascii="宋体" w:hAnsi="仿宋_GB2312" w:eastAsia="宋体" w:cs="仿宋_GB2312"/>
          <w:kern w:val="0"/>
          <w:sz w:val="21"/>
          <w:szCs w:val="22"/>
          <w:lang w:eastAsia="en-US"/>
        </w:rPr>
        <w:tab/>
      </w:r>
      <w:r>
        <w:rPr>
          <w:rFonts w:hint="eastAsia" w:ascii="宋体" w:hAnsi="仿宋_GB2312" w:eastAsia="宋体" w:cs="仿宋_GB2312"/>
          <w:spacing w:val="-1"/>
          <w:w w:val="95"/>
          <w:kern w:val="0"/>
          <w:sz w:val="21"/>
          <w:szCs w:val="22"/>
          <w:lang w:eastAsia="en-US"/>
        </w:rPr>
        <w:t>班</w:t>
      </w:r>
      <w:r>
        <w:rPr>
          <w:rFonts w:hint="eastAsia" w:ascii="宋体" w:hAnsi="仿宋_GB2312" w:eastAsia="宋体" w:cs="仿宋_GB2312"/>
          <w:spacing w:val="-3"/>
          <w:w w:val="95"/>
          <w:kern w:val="0"/>
          <w:sz w:val="21"/>
          <w:szCs w:val="22"/>
          <w:lang w:eastAsia="en-US"/>
        </w:rPr>
        <w:t>主</w:t>
      </w:r>
      <w:r>
        <w:rPr>
          <w:rFonts w:hint="eastAsia" w:ascii="宋体" w:hAnsi="仿宋_GB2312" w:eastAsia="宋体" w:cs="仿宋_GB2312"/>
          <w:spacing w:val="-1"/>
          <w:w w:val="95"/>
          <w:kern w:val="0"/>
          <w:sz w:val="21"/>
          <w:szCs w:val="22"/>
          <w:lang w:eastAsia="en-US"/>
        </w:rPr>
        <w:t>任：</w:t>
      </w:r>
      <w:r>
        <w:rPr>
          <w:rFonts w:ascii="Times New Roman" w:hAnsi="仿宋_GB2312" w:eastAsia="Times New Roman" w:cs="仿宋_GB2312"/>
          <w:w w:val="95"/>
          <w:kern w:val="0"/>
          <w:sz w:val="21"/>
          <w:szCs w:val="22"/>
          <w:u w:val="single"/>
          <w:lang w:eastAsia="en-US"/>
        </w:rPr>
        <w:t xml:space="preserve"> </w:t>
      </w:r>
      <w:r>
        <w:rPr>
          <w:rFonts w:ascii="Times New Roman" w:hAnsi="仿宋_GB2312" w:eastAsia="Times New Roman" w:cs="仿宋_GB2312"/>
          <w:kern w:val="0"/>
          <w:sz w:val="21"/>
          <w:szCs w:val="22"/>
          <w:u w:val="single"/>
          <w:lang w:eastAsia="en-US"/>
        </w:rPr>
        <w:tab/>
      </w:r>
    </w:p>
    <w:tbl>
      <w:tblPr>
        <w:tblStyle w:val="2"/>
        <w:tblpPr w:leftFromText="180" w:rightFromText="180" w:vertAnchor="text" w:horzAnchor="page" w:tblpX="1248" w:tblpY="194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5050"/>
        <w:gridCol w:w="842"/>
        <w:gridCol w:w="841"/>
        <w:gridCol w:w="1122"/>
        <w:gridCol w:w="842"/>
        <w:gridCol w:w="852"/>
      </w:tblGrid>
      <w:tr w14:paraId="6C0BD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89" w:type="dxa"/>
            <w:vMerge w:val="restart"/>
          </w:tcPr>
          <w:p w14:paraId="7035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6"/>
                <w:szCs w:val="22"/>
                <w:lang w:val="en-US" w:eastAsia="en-US" w:bidi="ar-SA"/>
              </w:rPr>
            </w:pPr>
          </w:p>
          <w:p w14:paraId="7B80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序号</w:t>
            </w:r>
          </w:p>
        </w:tc>
        <w:tc>
          <w:tcPr>
            <w:tcW w:w="5050" w:type="dxa"/>
            <w:vMerge w:val="restart"/>
          </w:tcPr>
          <w:p w14:paraId="0CE1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6"/>
                <w:szCs w:val="22"/>
                <w:lang w:val="en-US" w:eastAsia="en-US" w:bidi="ar-SA"/>
              </w:rPr>
            </w:pPr>
          </w:p>
          <w:p w14:paraId="0753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工作内容及要求</w:t>
            </w:r>
          </w:p>
        </w:tc>
        <w:tc>
          <w:tcPr>
            <w:tcW w:w="3647" w:type="dxa"/>
            <w:gridSpan w:val="4"/>
          </w:tcPr>
          <w:p w14:paraId="2A6FD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09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18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18"/>
                <w:szCs w:val="22"/>
                <w:lang w:val="en-US" w:eastAsia="en-US" w:bidi="ar-SA"/>
              </w:rPr>
              <w:t>评分等级</w:t>
            </w:r>
          </w:p>
        </w:tc>
        <w:tc>
          <w:tcPr>
            <w:tcW w:w="852" w:type="dxa"/>
            <w:vMerge w:val="restart"/>
          </w:tcPr>
          <w:p w14:paraId="2A450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6"/>
                <w:szCs w:val="22"/>
                <w:lang w:val="en-US" w:eastAsia="en-US" w:bidi="ar-SA"/>
              </w:rPr>
            </w:pPr>
          </w:p>
          <w:p w14:paraId="650C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得分</w:t>
            </w:r>
          </w:p>
        </w:tc>
      </w:tr>
      <w:tr w14:paraId="0162B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89" w:type="dxa"/>
            <w:vMerge w:val="continue"/>
            <w:tcBorders>
              <w:top w:val="nil"/>
            </w:tcBorders>
          </w:tcPr>
          <w:p w14:paraId="15F0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050" w:type="dxa"/>
            <w:vMerge w:val="continue"/>
            <w:tcBorders>
              <w:top w:val="nil"/>
            </w:tcBorders>
          </w:tcPr>
          <w:p w14:paraId="6CDD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842" w:type="dxa"/>
          </w:tcPr>
          <w:p w14:paraId="56D9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187" w:lineRule="exact"/>
              <w:ind w:left="0" w:right="0"/>
              <w:jc w:val="left"/>
              <w:textAlignment w:val="auto"/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8"/>
                <w:sz w:val="15"/>
                <w:szCs w:val="22"/>
                <w:lang w:val="en-US" w:eastAsia="en-US" w:bidi="ar-SA"/>
              </w:rPr>
              <w:t>非常满意</w:t>
            </w:r>
            <w:r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  <w:t>（9</w:t>
            </w:r>
          </w:p>
          <w:p w14:paraId="160F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170" w:lineRule="exact"/>
              <w:ind w:left="0" w:right="0"/>
              <w:jc w:val="left"/>
              <w:textAlignment w:val="auto"/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  <w:t>-10 分）</w:t>
            </w:r>
          </w:p>
        </w:tc>
        <w:tc>
          <w:tcPr>
            <w:tcW w:w="841" w:type="dxa"/>
          </w:tcPr>
          <w:p w14:paraId="39D4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182" w:lineRule="exact"/>
              <w:ind w:left="0" w:right="0" w:hanging="226"/>
              <w:jc w:val="left"/>
              <w:textAlignment w:val="auto"/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  <w:t>满意 （7-8 分）</w:t>
            </w:r>
          </w:p>
        </w:tc>
        <w:tc>
          <w:tcPr>
            <w:tcW w:w="1122" w:type="dxa"/>
          </w:tcPr>
          <w:p w14:paraId="72B3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187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  <w:t>基本满意（6</w:t>
            </w:r>
          </w:p>
          <w:p w14:paraId="4E16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17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  <w:t>-7 分）</w:t>
            </w:r>
          </w:p>
        </w:tc>
        <w:tc>
          <w:tcPr>
            <w:tcW w:w="842" w:type="dxa"/>
          </w:tcPr>
          <w:p w14:paraId="09BB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182" w:lineRule="exact"/>
              <w:ind w:left="0" w:right="0" w:hanging="106"/>
              <w:jc w:val="left"/>
              <w:textAlignment w:val="auto"/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5"/>
                <w:sz w:val="15"/>
                <w:szCs w:val="22"/>
                <w:lang w:val="en-US" w:eastAsia="en-US" w:bidi="ar-SA"/>
              </w:rPr>
              <w:t>不满意</w:t>
            </w:r>
            <w:r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  <w:t>（6</w:t>
            </w:r>
            <w:r>
              <w:rPr>
                <w:rFonts w:ascii="仿宋" w:hAnsi="仿宋" w:eastAsia="仿宋" w:cs="仿宋"/>
                <w:spacing w:val="-14"/>
                <w:sz w:val="15"/>
                <w:szCs w:val="22"/>
                <w:lang w:val="en-US" w:eastAsia="en-US" w:bidi="ar-SA"/>
              </w:rPr>
              <w:t>分</w:t>
            </w:r>
            <w:r>
              <w:rPr>
                <w:rFonts w:ascii="仿宋" w:hAnsi="仿宋" w:eastAsia="仿宋" w:cs="仿宋"/>
                <w:sz w:val="15"/>
                <w:szCs w:val="22"/>
                <w:lang w:val="en-US" w:eastAsia="en-US" w:bidi="ar-SA"/>
              </w:rPr>
              <w:t>及以下）</w:t>
            </w:r>
          </w:p>
        </w:tc>
        <w:tc>
          <w:tcPr>
            <w:tcW w:w="852" w:type="dxa"/>
            <w:vMerge w:val="continue"/>
            <w:tcBorders>
              <w:top w:val="nil"/>
            </w:tcBorders>
          </w:tcPr>
          <w:p w14:paraId="537B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7EA4B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489" w:type="dxa"/>
          </w:tcPr>
          <w:p w14:paraId="0C9A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4CC3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18"/>
                <w:szCs w:val="22"/>
                <w:lang w:val="en-US" w:eastAsia="en-US" w:bidi="ar-SA"/>
              </w:rPr>
            </w:pPr>
          </w:p>
          <w:p w14:paraId="7313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1</w:t>
            </w:r>
          </w:p>
        </w:tc>
        <w:tc>
          <w:tcPr>
            <w:tcW w:w="5050" w:type="dxa"/>
          </w:tcPr>
          <w:p w14:paraId="2E56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2"/>
                <w:lang w:val="en-US" w:eastAsia="en-US" w:bidi="ar-SA"/>
              </w:rPr>
              <w:t>政治素质高，品德修养好, 具有强烈责任感和奉献精神</w:t>
            </w:r>
          </w:p>
          <w:p w14:paraId="6F63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8"/>
                <w:w w:val="95"/>
                <w:sz w:val="21"/>
                <w:szCs w:val="22"/>
                <w:lang w:val="en-US" w:eastAsia="en-US" w:bidi="ar-SA"/>
              </w:rPr>
              <w:t>，经常开展理想信念、法律法规、生命安全、诚实守信</w:t>
            </w:r>
          </w:p>
          <w:p w14:paraId="07EA8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8"/>
                <w:w w:val="95"/>
                <w:sz w:val="21"/>
                <w:szCs w:val="22"/>
                <w:lang w:val="en-US" w:eastAsia="en-US" w:bidi="ar-SA"/>
              </w:rPr>
              <w:t>、青春奋斗等方面的思想教育，引导学生树立正确的人</w:t>
            </w:r>
          </w:p>
          <w:p w14:paraId="7A51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54" w:lineRule="exact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生观、价值观、世界观。（10分）</w:t>
            </w:r>
          </w:p>
        </w:tc>
        <w:tc>
          <w:tcPr>
            <w:tcW w:w="842" w:type="dxa"/>
          </w:tcPr>
          <w:p w14:paraId="2B46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3BE9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0541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2036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3C9B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F6A8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489" w:type="dxa"/>
          </w:tcPr>
          <w:p w14:paraId="751B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6EF0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17"/>
                <w:szCs w:val="22"/>
                <w:lang w:val="en-US" w:eastAsia="en-US" w:bidi="ar-SA"/>
              </w:rPr>
            </w:pPr>
          </w:p>
          <w:p w14:paraId="0AB6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2</w:t>
            </w:r>
          </w:p>
        </w:tc>
        <w:tc>
          <w:tcPr>
            <w:tcW w:w="5050" w:type="dxa"/>
          </w:tcPr>
          <w:p w14:paraId="7798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9" w:lineRule="auto"/>
              <w:ind w:left="0" w:right="0" w:hanging="10"/>
              <w:jc w:val="both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2"/>
                <w:lang w:val="en-US" w:eastAsia="en-US" w:bidi="ar-SA"/>
              </w:rPr>
              <w:t>全面掌握学生思想状况，关心学生的学习生活, 对学生</w:t>
            </w:r>
            <w:r>
              <w:rPr>
                <w:rFonts w:ascii="仿宋" w:hAnsi="仿宋" w:eastAsia="仿宋" w:cs="仿宋"/>
                <w:spacing w:val="-14"/>
                <w:sz w:val="21"/>
                <w:szCs w:val="22"/>
                <w:lang w:val="en-US" w:eastAsia="en-US" w:bidi="ar-SA"/>
              </w:rPr>
              <w:t>反映的问题能给予及时回复。每学期与班上每名同学至</w:t>
            </w:r>
            <w:r>
              <w:rPr>
                <w:rFonts w:ascii="仿宋" w:hAnsi="仿宋" w:eastAsia="仿宋" w:cs="仿宋"/>
                <w:spacing w:val="-14"/>
                <w:w w:val="95"/>
                <w:sz w:val="21"/>
                <w:szCs w:val="22"/>
                <w:lang w:val="en-US" w:eastAsia="en-US" w:bidi="ar-SA"/>
              </w:rPr>
              <w:t>少谈话一次，加强对重点学生和特殊群体的教育管理，</w:t>
            </w:r>
          </w:p>
          <w:p w14:paraId="3B9F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7" w:lineRule="exact"/>
              <w:ind w:left="0" w:right="0"/>
              <w:jc w:val="both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及时与辅导员沟通并反馈相关信息。（10 分）</w:t>
            </w:r>
          </w:p>
        </w:tc>
        <w:tc>
          <w:tcPr>
            <w:tcW w:w="842" w:type="dxa"/>
          </w:tcPr>
          <w:p w14:paraId="6952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28CA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6C6BB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5934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77EC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1F763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89" w:type="dxa"/>
          </w:tcPr>
          <w:p w14:paraId="5626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3</w:t>
            </w:r>
          </w:p>
        </w:tc>
        <w:tc>
          <w:tcPr>
            <w:tcW w:w="5050" w:type="dxa"/>
          </w:tcPr>
          <w:p w14:paraId="7843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atLeast"/>
              <w:ind w:left="0" w:right="0" w:hanging="1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每学期不少于4次深入学生班级，参加听课查课、主题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班会、第二课堂等活动。（10分）</w:t>
            </w:r>
          </w:p>
        </w:tc>
        <w:tc>
          <w:tcPr>
            <w:tcW w:w="842" w:type="dxa"/>
          </w:tcPr>
          <w:p w14:paraId="4D8D7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73B3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5D60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4A48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2D2E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C96A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89" w:type="dxa"/>
          </w:tcPr>
          <w:p w14:paraId="5399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5"/>
                <w:szCs w:val="22"/>
                <w:lang w:val="en-US" w:eastAsia="en-US" w:bidi="ar-SA"/>
              </w:rPr>
            </w:pPr>
          </w:p>
          <w:p w14:paraId="5BC4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5050" w:type="dxa"/>
          </w:tcPr>
          <w:p w14:paraId="16BD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7" w:lineRule="auto"/>
              <w:ind w:left="0" w:right="0" w:hanging="1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w w:val="95"/>
                <w:sz w:val="21"/>
                <w:szCs w:val="22"/>
                <w:lang w:val="en-US" w:eastAsia="en-US" w:bidi="ar-SA"/>
              </w:rPr>
              <w:t xml:space="preserve">注重班风学风建设，及时发现并纠正班级学生学习中的 </w:t>
            </w:r>
            <w:r>
              <w:rPr>
                <w:rFonts w:ascii="仿宋" w:hAnsi="仿宋" w:eastAsia="仿宋" w:cs="仿宋"/>
                <w:spacing w:val="-11"/>
                <w:w w:val="95"/>
                <w:sz w:val="21"/>
                <w:szCs w:val="22"/>
                <w:lang w:val="en-US" w:eastAsia="en-US" w:bidi="ar-SA"/>
              </w:rPr>
              <w:t>不良倾向，对学习困难、思想困惑学生的帮教措施有效</w:t>
            </w:r>
          </w:p>
          <w:p w14:paraId="3B50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7" w:lineRule="exact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得当，成效明显。（10 分）</w:t>
            </w:r>
          </w:p>
        </w:tc>
        <w:tc>
          <w:tcPr>
            <w:tcW w:w="842" w:type="dxa"/>
          </w:tcPr>
          <w:p w14:paraId="3903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47F0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2C6C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5299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5DA1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35C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89" w:type="dxa"/>
          </w:tcPr>
          <w:p w14:paraId="5D08E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7"/>
                <w:szCs w:val="22"/>
                <w:lang w:val="en-US" w:eastAsia="en-US" w:bidi="ar-SA"/>
              </w:rPr>
            </w:pPr>
          </w:p>
          <w:p w14:paraId="05CA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5</w:t>
            </w:r>
          </w:p>
        </w:tc>
        <w:tc>
          <w:tcPr>
            <w:tcW w:w="5050" w:type="dxa"/>
          </w:tcPr>
          <w:p w14:paraId="3223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atLeast"/>
              <w:ind w:left="0" w:right="0"/>
              <w:jc w:val="both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2"/>
                <w:lang w:val="en-US" w:eastAsia="en-US" w:bidi="ar-SA"/>
              </w:rPr>
              <w:t>指导班委会、 团支部工作，开展先进班集体、优秀团支部创建工作，班级凝聚力强，班级活动丰富多彩，班团干部队伍作用体现明显。（10分）</w:t>
            </w:r>
          </w:p>
        </w:tc>
        <w:tc>
          <w:tcPr>
            <w:tcW w:w="842" w:type="dxa"/>
          </w:tcPr>
          <w:p w14:paraId="6D75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093E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5F9F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2889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7AF8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5850D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489" w:type="dxa"/>
          </w:tcPr>
          <w:p w14:paraId="1038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5"/>
                <w:szCs w:val="22"/>
                <w:lang w:val="en-US" w:eastAsia="en-US" w:bidi="ar-SA"/>
              </w:rPr>
            </w:pPr>
          </w:p>
          <w:p w14:paraId="67A8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5050" w:type="dxa"/>
          </w:tcPr>
          <w:p w14:paraId="1E33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7" w:lineRule="auto"/>
              <w:ind w:left="0" w:right="0" w:hanging="3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悉心指导学生职业生涯规划，及时了解学生就业创业、 </w:t>
            </w:r>
            <w:r>
              <w:rPr>
                <w:rFonts w:ascii="仿宋" w:hAnsi="仿宋" w:eastAsia="仿宋" w:cs="仿宋"/>
                <w:spacing w:val="-10"/>
                <w:sz w:val="21"/>
                <w:szCs w:val="22"/>
                <w:lang w:val="en-US" w:eastAsia="en-US" w:bidi="ar-SA"/>
              </w:rPr>
              <w:t>专升本、征兵入伍、入团入党等意向意愿并提供相应指</w:t>
            </w:r>
          </w:p>
          <w:p w14:paraId="4167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54" w:lineRule="exact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导与帮助。（10 分）</w:t>
            </w:r>
          </w:p>
        </w:tc>
        <w:tc>
          <w:tcPr>
            <w:tcW w:w="842" w:type="dxa"/>
          </w:tcPr>
          <w:p w14:paraId="2F96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6D8BA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04FF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63B2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6379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01EC5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89" w:type="dxa"/>
          </w:tcPr>
          <w:p w14:paraId="0C1F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6"/>
                <w:szCs w:val="22"/>
                <w:lang w:val="en-US" w:eastAsia="en-US" w:bidi="ar-SA"/>
              </w:rPr>
            </w:pPr>
          </w:p>
          <w:p w14:paraId="041E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7</w:t>
            </w:r>
          </w:p>
        </w:tc>
        <w:tc>
          <w:tcPr>
            <w:tcW w:w="5050" w:type="dxa"/>
          </w:tcPr>
          <w:p w14:paraId="7BFC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7" w:lineRule="auto"/>
              <w:ind w:left="0" w:right="0" w:hanging="3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4"/>
                <w:w w:val="95"/>
                <w:sz w:val="21"/>
                <w:szCs w:val="22"/>
                <w:lang w:val="en-US" w:eastAsia="en-US" w:bidi="ar-SA"/>
              </w:rPr>
              <w:t>每学期不少于</w:t>
            </w:r>
            <w:r>
              <w:rPr>
                <w:rFonts w:ascii="仿宋" w:hAnsi="仿宋" w:eastAsia="仿宋" w:cs="仿宋"/>
                <w:spacing w:val="5"/>
                <w:w w:val="95"/>
                <w:sz w:val="21"/>
                <w:szCs w:val="22"/>
                <w:lang w:val="en-US" w:eastAsia="en-US" w:bidi="ar-SA"/>
              </w:rPr>
              <w:t>4</w:t>
            </w:r>
            <w:r>
              <w:rPr>
                <w:rFonts w:ascii="仿宋" w:hAnsi="仿宋" w:eastAsia="仿宋" w:cs="仿宋"/>
                <w:spacing w:val="3"/>
                <w:w w:val="95"/>
                <w:sz w:val="21"/>
                <w:szCs w:val="22"/>
                <w:lang w:val="en-US" w:eastAsia="en-US" w:bidi="ar-SA"/>
              </w:rPr>
              <w:t xml:space="preserve">次深入学生宿舍，并通过班团干部、寝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室长等掌握学生在寝室的学习、生活、就寝、安全等情</w:t>
            </w:r>
          </w:p>
          <w:p w14:paraId="25CC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59" w:lineRule="exact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况，指导开展文明寝室创建工作。（10分）</w:t>
            </w:r>
          </w:p>
        </w:tc>
        <w:tc>
          <w:tcPr>
            <w:tcW w:w="842" w:type="dxa"/>
          </w:tcPr>
          <w:p w14:paraId="0A3C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7664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1357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0E08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6013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4DC3B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9" w:type="dxa"/>
          </w:tcPr>
          <w:p w14:paraId="2D85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8</w:t>
            </w:r>
          </w:p>
        </w:tc>
        <w:tc>
          <w:tcPr>
            <w:tcW w:w="5050" w:type="dxa"/>
          </w:tcPr>
          <w:p w14:paraId="23EF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atLeast"/>
              <w:ind w:left="0" w:right="0" w:firstLine="2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w w:val="95"/>
                <w:sz w:val="21"/>
                <w:szCs w:val="22"/>
                <w:lang w:val="en-US" w:eastAsia="en-US" w:bidi="ar-SA"/>
              </w:rPr>
              <w:t xml:space="preserve">对学生的技能竞赛、创新创业、实习实训、就业招聘 </w:t>
            </w:r>
            <w:r>
              <w:rPr>
                <w:rFonts w:ascii="仿宋" w:hAnsi="仿宋" w:eastAsia="仿宋" w:cs="仿宋"/>
                <w:spacing w:val="3"/>
                <w:sz w:val="21"/>
                <w:szCs w:val="22"/>
                <w:lang w:val="en-US" w:eastAsia="en-US" w:bidi="ar-SA"/>
              </w:rPr>
              <w:t>等提供有效指导。（10分）</w:t>
            </w:r>
          </w:p>
        </w:tc>
        <w:tc>
          <w:tcPr>
            <w:tcW w:w="842" w:type="dxa"/>
          </w:tcPr>
          <w:p w14:paraId="0A83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4250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4442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1C7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39D5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529E3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89" w:type="dxa"/>
          </w:tcPr>
          <w:p w14:paraId="05FE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5"/>
                <w:szCs w:val="22"/>
                <w:lang w:val="en-US" w:eastAsia="en-US" w:bidi="ar-SA"/>
              </w:rPr>
            </w:pPr>
          </w:p>
          <w:p w14:paraId="55B5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9</w:t>
            </w:r>
          </w:p>
        </w:tc>
        <w:tc>
          <w:tcPr>
            <w:tcW w:w="5050" w:type="dxa"/>
          </w:tcPr>
          <w:p w14:paraId="2DFC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在学生评奖评优、资助帮扶、入团入党等学生事务中</w:t>
            </w:r>
          </w:p>
          <w:p w14:paraId="5EEBD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atLeast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w w:val="95"/>
                <w:sz w:val="21"/>
                <w:szCs w:val="22"/>
                <w:lang w:val="en-US" w:eastAsia="en-US" w:bidi="ar-SA"/>
              </w:rPr>
              <w:t xml:space="preserve">坚持公开、公平、公正的原则，程序合规，不以权谋 </w:t>
            </w:r>
            <w:r>
              <w:rPr>
                <w:rFonts w:ascii="仿宋" w:hAnsi="仿宋" w:eastAsia="仿宋" w:cs="仿宋"/>
                <w:spacing w:val="3"/>
                <w:sz w:val="21"/>
                <w:szCs w:val="22"/>
                <w:lang w:val="en-US" w:eastAsia="en-US" w:bidi="ar-SA"/>
              </w:rPr>
              <w:t>私。（10分）</w:t>
            </w:r>
          </w:p>
        </w:tc>
        <w:tc>
          <w:tcPr>
            <w:tcW w:w="842" w:type="dxa"/>
          </w:tcPr>
          <w:p w14:paraId="7291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1368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2AD3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6C9E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67EA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42A02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89" w:type="dxa"/>
          </w:tcPr>
          <w:p w14:paraId="6D7F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10</w:t>
            </w:r>
          </w:p>
        </w:tc>
        <w:tc>
          <w:tcPr>
            <w:tcW w:w="5050" w:type="dxa"/>
          </w:tcPr>
          <w:p w14:paraId="0C268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2"/>
                <w:lang w:val="en-US" w:eastAsia="en-US" w:bidi="ar-SA"/>
              </w:rPr>
              <w:t>廉洁自律，无收取学生和家长礼品礼金等违规行为。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</w:t>
            </w:r>
          </w:p>
          <w:p w14:paraId="6915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62" w:lineRule="exact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10分）</w:t>
            </w:r>
          </w:p>
        </w:tc>
        <w:tc>
          <w:tcPr>
            <w:tcW w:w="842" w:type="dxa"/>
          </w:tcPr>
          <w:p w14:paraId="5D8D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1" w:type="dxa"/>
          </w:tcPr>
          <w:p w14:paraId="44BD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22" w:type="dxa"/>
          </w:tcPr>
          <w:p w14:paraId="0C46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42" w:type="dxa"/>
          </w:tcPr>
          <w:p w14:paraId="142C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852" w:type="dxa"/>
          </w:tcPr>
          <w:p w14:paraId="6C04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3D79D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186" w:type="dxa"/>
            <w:gridSpan w:val="6"/>
          </w:tcPr>
          <w:p w14:paraId="7625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合计</w:t>
            </w:r>
          </w:p>
        </w:tc>
        <w:tc>
          <w:tcPr>
            <w:tcW w:w="852" w:type="dxa"/>
          </w:tcPr>
          <w:p w14:paraId="2788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6034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038" w:type="dxa"/>
            <w:gridSpan w:val="7"/>
          </w:tcPr>
          <w:p w14:paraId="52A0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你对班主任的综合评价是：○ 非常满意90-100分 ○满意75-89分 ○基本满意60-74分 ○不满意59分及以下</w:t>
            </w:r>
          </w:p>
        </w:tc>
      </w:tr>
      <w:tr w14:paraId="0094B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038" w:type="dxa"/>
            <w:gridSpan w:val="7"/>
          </w:tcPr>
          <w:p w14:paraId="0C68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left"/>
              <w:textAlignment w:val="auto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你对班主任的补充评价说明：</w:t>
            </w:r>
          </w:p>
        </w:tc>
      </w:tr>
    </w:tbl>
    <w:p w14:paraId="5312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0" w:right="0" w:firstLine="0"/>
        <w:jc w:val="both"/>
        <w:textAlignment w:val="auto"/>
      </w:pPr>
      <w:r>
        <w:rPr>
          <w:rFonts w:ascii="仿宋_GB2312" w:hAnsi="仿宋_GB2312" w:eastAsia="仿宋_GB2312" w:cs="仿宋_GB2312"/>
          <w:spacing w:val="-10"/>
          <w:w w:val="95"/>
          <w:kern w:val="0"/>
          <w:sz w:val="21"/>
          <w:szCs w:val="22"/>
          <w:lang w:eastAsia="en-US"/>
        </w:rPr>
        <w:t>说明：该学生评价表中的学生填写的各分项得分及合计分只作为参考，统计时将以学生对班</w:t>
      </w:r>
      <w:r>
        <w:rPr>
          <w:rFonts w:ascii="仿宋_GB2312" w:hAnsi="仿宋_GB2312" w:eastAsia="仿宋_GB2312" w:cs="仿宋_GB2312"/>
          <w:kern w:val="0"/>
          <w:sz w:val="21"/>
          <w:szCs w:val="22"/>
          <w:lang w:eastAsia="en-US"/>
        </w:rPr>
        <w:t>主任的综合评价为依据，最终按非常满意 95</w:t>
      </w:r>
      <w:r>
        <w:rPr>
          <w:rFonts w:ascii="仿宋_GB2312" w:hAnsi="仿宋_GB2312" w:eastAsia="仿宋_GB2312" w:cs="仿宋_GB2312"/>
          <w:spacing w:val="-16"/>
          <w:kern w:val="0"/>
          <w:sz w:val="21"/>
          <w:szCs w:val="22"/>
          <w:lang w:eastAsia="en-US"/>
        </w:rPr>
        <w:t xml:space="preserve"> 分、满意 </w:t>
      </w:r>
      <w:r>
        <w:rPr>
          <w:rFonts w:ascii="仿宋_GB2312" w:hAnsi="仿宋_GB2312" w:eastAsia="仿宋_GB2312" w:cs="仿宋_GB2312"/>
          <w:kern w:val="0"/>
          <w:sz w:val="21"/>
          <w:szCs w:val="22"/>
          <w:lang w:eastAsia="en-US"/>
        </w:rPr>
        <w:t>85</w:t>
      </w:r>
      <w:r>
        <w:rPr>
          <w:rFonts w:ascii="仿宋_GB2312" w:hAnsi="仿宋_GB2312" w:eastAsia="仿宋_GB2312" w:cs="仿宋_GB2312"/>
          <w:spacing w:val="-12"/>
          <w:kern w:val="0"/>
          <w:sz w:val="21"/>
          <w:szCs w:val="22"/>
          <w:lang w:eastAsia="en-US"/>
        </w:rPr>
        <w:t xml:space="preserve"> 分、基本满意 </w:t>
      </w:r>
      <w:r>
        <w:rPr>
          <w:rFonts w:ascii="仿宋_GB2312" w:hAnsi="仿宋_GB2312" w:eastAsia="仿宋_GB2312" w:cs="仿宋_GB2312"/>
          <w:kern w:val="0"/>
          <w:sz w:val="21"/>
          <w:szCs w:val="22"/>
          <w:lang w:eastAsia="en-US"/>
        </w:rPr>
        <w:t>65</w:t>
      </w:r>
      <w:r>
        <w:rPr>
          <w:rFonts w:ascii="仿宋_GB2312" w:hAnsi="仿宋_GB2312" w:eastAsia="仿宋_GB2312" w:cs="仿宋_GB2312"/>
          <w:spacing w:val="-14"/>
          <w:kern w:val="0"/>
          <w:sz w:val="21"/>
          <w:szCs w:val="22"/>
          <w:lang w:eastAsia="en-US"/>
        </w:rPr>
        <w:t xml:space="preserve"> 分、不满意 </w:t>
      </w:r>
      <w:r>
        <w:rPr>
          <w:rFonts w:ascii="仿宋_GB2312" w:hAnsi="仿宋_GB2312" w:eastAsia="仿宋_GB2312" w:cs="仿宋_GB2312"/>
          <w:kern w:val="0"/>
          <w:sz w:val="21"/>
          <w:szCs w:val="22"/>
          <w:lang w:eastAsia="en-US"/>
        </w:rPr>
        <w:t>59 分及以下的标准计算学生测评分。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710F1"/>
    <w:rsid w:val="165251F9"/>
    <w:rsid w:val="1B994B22"/>
    <w:rsid w:val="1D883730"/>
    <w:rsid w:val="286F4BA4"/>
    <w:rsid w:val="2D1D477E"/>
    <w:rsid w:val="3EDA0214"/>
    <w:rsid w:val="519710F1"/>
    <w:rsid w:val="5C2708A2"/>
    <w:rsid w:val="62431015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2025-11-25T03:51:00Z</dcterms:created>
  <dc:creator>覃正超</dc:creator>
  <cp:lastModifiedBy>覃正超</cp:lastModifiedBy>
  <dcterms:modified xsi:type="dcterms:W3CDTF">2025-11-25T03:53:23Z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A6AC04921602404B9443238E03EE8193_11</vt:lpwstr>
  </property>
  <property fmtid="{D5CDD505-2E9C-101B-9397-08002B2CF9AE}" pid="4" name="KSOTemplateDocerSaveRecord">
    <vt:lpwstr>eyJoZGlkIjoiYWY3MmIxZWIwNjI2YmY5NTRjMjhjYzMwMGVkNzAxYzciLCJ1c2VySWQiOiI1MjcwMTE2NzEifQ==</vt:lpwstr>
  </property>
</Properties>
</file>