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8FA66">
      <w:pPr>
        <w:tabs>
          <w:tab w:val="left" w:pos="3628"/>
        </w:tabs>
        <w:autoSpaceDE w:val="0"/>
        <w:autoSpaceDN w:val="0"/>
        <w:spacing w:before="47" w:after="21" w:line="240" w:lineRule="auto"/>
        <w:ind w:left="792" w:right="0" w:firstLine="0"/>
        <w:jc w:val="left"/>
        <w:rPr>
          <w:rFonts w:hint="eastAsia" w:ascii="仿宋" w:hAnsi="仿宋_GB2312" w:eastAsia="仿宋" w:cs="仿宋_GB2312"/>
          <w:kern w:val="0"/>
          <w:sz w:val="28"/>
          <w:szCs w:val="22"/>
          <w:lang w:eastAsia="en-US"/>
        </w:rPr>
      </w:pPr>
      <w:r>
        <w:rPr>
          <w:rFonts w:hint="eastAsia" w:ascii="黑体" w:hAnsi="仿宋_GB2312" w:eastAsia="黑体" w:cs="仿宋_GB2312"/>
          <w:spacing w:val="19"/>
          <w:kern w:val="0"/>
          <w:sz w:val="32"/>
          <w:szCs w:val="22"/>
          <w:lang w:eastAsia="en-US"/>
        </w:rPr>
        <w:t>附</w:t>
      </w:r>
      <w:r>
        <w:rPr>
          <w:rFonts w:hint="eastAsia" w:ascii="黑体" w:hAnsi="仿宋_GB2312" w:eastAsia="黑体" w:cs="仿宋_GB2312"/>
          <w:spacing w:val="17"/>
          <w:kern w:val="0"/>
          <w:sz w:val="32"/>
          <w:szCs w:val="22"/>
          <w:lang w:eastAsia="en-US"/>
        </w:rPr>
        <w:t>件</w:t>
      </w:r>
      <w:r>
        <w:rPr>
          <w:rFonts w:ascii="Times New Roman" w:hAnsi="仿宋_GB2312" w:eastAsia="Times New Roman" w:cs="仿宋_GB2312"/>
          <w:kern w:val="0"/>
          <w:sz w:val="32"/>
          <w:szCs w:val="22"/>
          <w:lang w:eastAsia="en-US"/>
        </w:rPr>
        <w:t>1</w:t>
      </w:r>
      <w:r>
        <w:rPr>
          <w:rFonts w:ascii="Times New Roman" w:hAnsi="仿宋_GB2312" w:eastAsia="Times New Roman" w:cs="仿宋_GB2312"/>
          <w:kern w:val="0"/>
          <w:sz w:val="32"/>
          <w:szCs w:val="22"/>
          <w:lang w:eastAsia="en-US"/>
        </w:rPr>
        <w:tab/>
      </w:r>
      <w:bookmarkStart w:id="0" w:name="_GoBack"/>
      <w:r>
        <w:rPr>
          <w:rFonts w:hint="eastAsia" w:ascii="黑体" w:hAnsi="仿宋_GB2312" w:eastAsia="黑体" w:cs="仿宋_GB2312"/>
          <w:spacing w:val="9"/>
          <w:kern w:val="0"/>
          <w:sz w:val="31"/>
          <w:szCs w:val="22"/>
          <w:lang w:eastAsia="en-US"/>
        </w:rPr>
        <w:t>湖</w:t>
      </w:r>
      <w:r>
        <w:rPr>
          <w:rFonts w:hint="eastAsia" w:ascii="黑体" w:hAnsi="仿宋_GB2312" w:eastAsia="黑体" w:cs="仿宋_GB2312"/>
          <w:spacing w:val="11"/>
          <w:kern w:val="0"/>
          <w:sz w:val="31"/>
          <w:szCs w:val="22"/>
          <w:lang w:eastAsia="en-US"/>
        </w:rPr>
        <w:t>南</w:t>
      </w:r>
      <w:r>
        <w:rPr>
          <w:rFonts w:hint="eastAsia" w:ascii="黑体" w:hAnsi="仿宋_GB2312" w:eastAsia="黑体" w:cs="仿宋_GB2312"/>
          <w:spacing w:val="9"/>
          <w:kern w:val="0"/>
          <w:sz w:val="31"/>
          <w:szCs w:val="22"/>
          <w:lang w:eastAsia="en-US"/>
        </w:rPr>
        <w:t>生物</w:t>
      </w:r>
      <w:r>
        <w:rPr>
          <w:rFonts w:hint="eastAsia" w:ascii="黑体" w:hAnsi="仿宋_GB2312" w:eastAsia="黑体" w:cs="仿宋_GB2312"/>
          <w:spacing w:val="11"/>
          <w:kern w:val="0"/>
          <w:sz w:val="31"/>
          <w:szCs w:val="22"/>
          <w:lang w:eastAsia="en-US"/>
        </w:rPr>
        <w:t>机</w:t>
      </w:r>
      <w:r>
        <w:rPr>
          <w:rFonts w:hint="eastAsia" w:ascii="黑体" w:hAnsi="仿宋_GB2312" w:eastAsia="黑体" w:cs="仿宋_GB2312"/>
          <w:spacing w:val="9"/>
          <w:kern w:val="0"/>
          <w:sz w:val="31"/>
          <w:szCs w:val="22"/>
          <w:lang w:eastAsia="en-US"/>
        </w:rPr>
        <w:t>电职</w:t>
      </w:r>
      <w:r>
        <w:rPr>
          <w:rFonts w:hint="eastAsia" w:ascii="黑体" w:hAnsi="仿宋_GB2312" w:eastAsia="黑体" w:cs="仿宋_GB2312"/>
          <w:spacing w:val="11"/>
          <w:kern w:val="0"/>
          <w:sz w:val="31"/>
          <w:szCs w:val="22"/>
          <w:lang w:eastAsia="en-US"/>
        </w:rPr>
        <w:t>业</w:t>
      </w:r>
      <w:r>
        <w:rPr>
          <w:rFonts w:hint="eastAsia" w:ascii="黑体" w:hAnsi="仿宋_GB2312" w:eastAsia="黑体" w:cs="仿宋_GB2312"/>
          <w:spacing w:val="9"/>
          <w:kern w:val="0"/>
          <w:sz w:val="31"/>
          <w:szCs w:val="22"/>
          <w:lang w:eastAsia="en-US"/>
        </w:rPr>
        <w:t>技术</w:t>
      </w:r>
      <w:r>
        <w:rPr>
          <w:rFonts w:hint="eastAsia" w:ascii="黑体" w:hAnsi="仿宋_GB2312" w:eastAsia="黑体" w:cs="仿宋_GB2312"/>
          <w:spacing w:val="11"/>
          <w:kern w:val="0"/>
          <w:sz w:val="31"/>
          <w:szCs w:val="22"/>
          <w:lang w:eastAsia="en-US"/>
        </w:rPr>
        <w:t>学</w:t>
      </w:r>
      <w:r>
        <w:rPr>
          <w:rFonts w:hint="eastAsia" w:ascii="黑体" w:hAnsi="仿宋_GB2312" w:eastAsia="黑体" w:cs="仿宋_GB2312"/>
          <w:spacing w:val="9"/>
          <w:kern w:val="0"/>
          <w:sz w:val="31"/>
          <w:szCs w:val="22"/>
          <w:lang w:eastAsia="en-US"/>
        </w:rPr>
        <w:t>院辅</w:t>
      </w:r>
      <w:r>
        <w:rPr>
          <w:rFonts w:hint="eastAsia" w:ascii="黑体" w:hAnsi="仿宋_GB2312" w:eastAsia="黑体" w:cs="仿宋_GB2312"/>
          <w:spacing w:val="11"/>
          <w:kern w:val="0"/>
          <w:sz w:val="31"/>
          <w:szCs w:val="22"/>
          <w:lang w:eastAsia="en-US"/>
        </w:rPr>
        <w:t>导</w:t>
      </w:r>
      <w:r>
        <w:rPr>
          <w:rFonts w:hint="eastAsia" w:ascii="黑体" w:hAnsi="仿宋_GB2312" w:eastAsia="黑体" w:cs="仿宋_GB2312"/>
          <w:spacing w:val="9"/>
          <w:kern w:val="0"/>
          <w:sz w:val="31"/>
          <w:szCs w:val="22"/>
          <w:lang w:eastAsia="en-US"/>
        </w:rPr>
        <w:t>员考</w:t>
      </w:r>
      <w:r>
        <w:rPr>
          <w:rFonts w:hint="eastAsia" w:ascii="黑体" w:hAnsi="仿宋_GB2312" w:eastAsia="黑体" w:cs="仿宋_GB2312"/>
          <w:spacing w:val="11"/>
          <w:kern w:val="0"/>
          <w:sz w:val="31"/>
          <w:szCs w:val="22"/>
          <w:lang w:eastAsia="en-US"/>
        </w:rPr>
        <w:t>核</w:t>
      </w:r>
      <w:r>
        <w:rPr>
          <w:rFonts w:hint="eastAsia" w:ascii="黑体" w:hAnsi="仿宋_GB2312" w:eastAsia="黑体" w:cs="仿宋_GB2312"/>
          <w:spacing w:val="9"/>
          <w:kern w:val="0"/>
          <w:sz w:val="31"/>
          <w:szCs w:val="22"/>
          <w:lang w:eastAsia="en-US"/>
        </w:rPr>
        <w:t>评分</w:t>
      </w:r>
      <w:r>
        <w:rPr>
          <w:rFonts w:hint="eastAsia" w:ascii="黑体" w:hAnsi="仿宋_GB2312" w:eastAsia="黑体" w:cs="仿宋_GB2312"/>
          <w:spacing w:val="11"/>
          <w:kern w:val="0"/>
          <w:sz w:val="31"/>
          <w:szCs w:val="22"/>
          <w:lang w:eastAsia="en-US"/>
        </w:rPr>
        <w:t>表</w:t>
      </w:r>
      <w:bookmarkEnd w:id="0"/>
      <w:r>
        <w:rPr>
          <w:rFonts w:hint="eastAsia" w:ascii="仿宋" w:hAnsi="仿宋_GB2312" w:eastAsia="仿宋" w:cs="仿宋_GB2312"/>
          <w:spacing w:val="9"/>
          <w:kern w:val="0"/>
          <w:sz w:val="28"/>
          <w:szCs w:val="22"/>
          <w:lang w:eastAsia="en-US"/>
        </w:rPr>
        <w:t>（辅</w:t>
      </w:r>
      <w:r>
        <w:rPr>
          <w:rFonts w:hint="eastAsia" w:ascii="仿宋" w:hAnsi="仿宋_GB2312" w:eastAsia="仿宋" w:cs="仿宋_GB2312"/>
          <w:spacing w:val="7"/>
          <w:kern w:val="0"/>
          <w:sz w:val="28"/>
          <w:szCs w:val="22"/>
          <w:lang w:eastAsia="en-US"/>
        </w:rPr>
        <w:t>导</w:t>
      </w:r>
      <w:r>
        <w:rPr>
          <w:rFonts w:hint="eastAsia" w:ascii="仿宋" w:hAnsi="仿宋_GB2312" w:eastAsia="仿宋" w:cs="仿宋_GB2312"/>
          <w:spacing w:val="9"/>
          <w:kern w:val="0"/>
          <w:sz w:val="28"/>
          <w:szCs w:val="22"/>
          <w:lang w:eastAsia="en-US"/>
        </w:rPr>
        <w:t>员</w:t>
      </w:r>
      <w:r>
        <w:rPr>
          <w:rFonts w:hint="eastAsia" w:ascii="仿宋" w:hAnsi="仿宋_GB2312" w:eastAsia="仿宋" w:cs="仿宋_GB2312"/>
          <w:kern w:val="0"/>
          <w:sz w:val="28"/>
          <w:szCs w:val="22"/>
          <w:lang w:eastAsia="en-US"/>
        </w:rPr>
        <w:t>、</w:t>
      </w:r>
      <w:r>
        <w:rPr>
          <w:rFonts w:hint="eastAsia" w:ascii="仿宋" w:hAnsi="仿宋_GB2312" w:eastAsia="仿宋" w:cs="仿宋_GB2312"/>
          <w:spacing w:val="-3"/>
          <w:kern w:val="0"/>
          <w:sz w:val="28"/>
          <w:szCs w:val="22"/>
          <w:lang w:eastAsia="en-US"/>
        </w:rPr>
        <w:t>二</w:t>
      </w:r>
      <w:r>
        <w:rPr>
          <w:rFonts w:hint="eastAsia" w:ascii="仿宋" w:hAnsi="仿宋_GB2312" w:eastAsia="仿宋" w:cs="仿宋_GB2312"/>
          <w:kern w:val="0"/>
          <w:sz w:val="28"/>
          <w:szCs w:val="22"/>
          <w:lang w:eastAsia="en-US"/>
        </w:rPr>
        <w:t>级学</w:t>
      </w:r>
      <w:r>
        <w:rPr>
          <w:rFonts w:hint="eastAsia" w:ascii="仿宋" w:hAnsi="仿宋_GB2312" w:eastAsia="仿宋" w:cs="仿宋_GB2312"/>
          <w:spacing w:val="-3"/>
          <w:kern w:val="0"/>
          <w:sz w:val="28"/>
          <w:szCs w:val="22"/>
          <w:lang w:eastAsia="en-US"/>
        </w:rPr>
        <w:t>院</w:t>
      </w:r>
      <w:r>
        <w:rPr>
          <w:rFonts w:hint="eastAsia" w:ascii="仿宋" w:hAnsi="仿宋_GB2312" w:eastAsia="仿宋" w:cs="仿宋_GB2312"/>
          <w:kern w:val="0"/>
          <w:sz w:val="28"/>
          <w:szCs w:val="22"/>
          <w:lang w:eastAsia="en-US"/>
        </w:rPr>
        <w:t>填写）</w:t>
      </w:r>
    </w:p>
    <w:tbl>
      <w:tblPr>
        <w:tblStyle w:val="2"/>
        <w:tblW w:w="0" w:type="auto"/>
        <w:tblInd w:w="3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725"/>
        <w:gridCol w:w="2622"/>
        <w:gridCol w:w="3030"/>
        <w:gridCol w:w="4105"/>
        <w:gridCol w:w="567"/>
        <w:gridCol w:w="992"/>
        <w:gridCol w:w="1276"/>
      </w:tblGrid>
      <w:tr w14:paraId="12F5C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134" w:type="dxa"/>
          </w:tcPr>
          <w:p w14:paraId="7C3391BF">
            <w:pPr>
              <w:widowControl w:val="0"/>
              <w:autoSpaceDE w:val="0"/>
              <w:autoSpaceDN w:val="0"/>
              <w:spacing w:before="13" w:after="0" w:line="206" w:lineRule="exact"/>
              <w:ind w:left="47" w:right="3"/>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辅导员姓名</w:t>
            </w:r>
          </w:p>
        </w:tc>
        <w:tc>
          <w:tcPr>
            <w:tcW w:w="1725" w:type="dxa"/>
            <w:tcBorders>
              <w:right w:val="single" w:color="000000" w:sz="4" w:space="0"/>
            </w:tcBorders>
          </w:tcPr>
          <w:p w14:paraId="378D13CD">
            <w:pPr>
              <w:widowControl w:val="0"/>
              <w:autoSpaceDE w:val="0"/>
              <w:autoSpaceDN w:val="0"/>
              <w:spacing w:before="0" w:after="0" w:line="240" w:lineRule="auto"/>
              <w:ind w:left="0" w:right="0"/>
              <w:jc w:val="left"/>
              <w:rPr>
                <w:rFonts w:ascii="Times New Roman" w:hAnsi="仿宋" w:eastAsia="仿宋" w:cs="仿宋"/>
                <w:sz w:val="16"/>
                <w:szCs w:val="22"/>
                <w:lang w:val="en-US" w:eastAsia="en-US" w:bidi="ar-SA"/>
              </w:rPr>
            </w:pPr>
          </w:p>
        </w:tc>
        <w:tc>
          <w:tcPr>
            <w:tcW w:w="2622" w:type="dxa"/>
            <w:tcBorders>
              <w:left w:val="single" w:color="000000" w:sz="4" w:space="0"/>
              <w:right w:val="single" w:color="000000" w:sz="4" w:space="0"/>
            </w:tcBorders>
          </w:tcPr>
          <w:p w14:paraId="749BD9D0">
            <w:pPr>
              <w:widowControl w:val="0"/>
              <w:autoSpaceDE w:val="0"/>
              <w:autoSpaceDN w:val="0"/>
              <w:spacing w:before="13" w:after="0" w:line="206" w:lineRule="exact"/>
              <w:ind w:left="961" w:right="887"/>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所在学院</w:t>
            </w:r>
          </w:p>
        </w:tc>
        <w:tc>
          <w:tcPr>
            <w:tcW w:w="3030" w:type="dxa"/>
            <w:tcBorders>
              <w:left w:val="single" w:color="000000" w:sz="4" w:space="0"/>
              <w:right w:val="single" w:color="000000" w:sz="4" w:space="0"/>
            </w:tcBorders>
          </w:tcPr>
          <w:p w14:paraId="4E8EB1F9">
            <w:pPr>
              <w:widowControl w:val="0"/>
              <w:autoSpaceDE w:val="0"/>
              <w:autoSpaceDN w:val="0"/>
              <w:spacing w:before="0" w:after="0" w:line="240" w:lineRule="auto"/>
              <w:ind w:left="0" w:right="0"/>
              <w:jc w:val="left"/>
              <w:rPr>
                <w:rFonts w:ascii="Times New Roman" w:hAnsi="仿宋" w:eastAsia="仿宋" w:cs="仿宋"/>
                <w:sz w:val="16"/>
                <w:szCs w:val="22"/>
                <w:lang w:val="en-US" w:eastAsia="en-US" w:bidi="ar-SA"/>
              </w:rPr>
            </w:pPr>
          </w:p>
        </w:tc>
        <w:tc>
          <w:tcPr>
            <w:tcW w:w="4105" w:type="dxa"/>
            <w:tcBorders>
              <w:left w:val="single" w:color="000000" w:sz="4" w:space="0"/>
              <w:right w:val="single" w:color="000000" w:sz="4" w:space="0"/>
            </w:tcBorders>
          </w:tcPr>
          <w:p w14:paraId="25213CAB">
            <w:pPr>
              <w:widowControl w:val="0"/>
              <w:autoSpaceDE w:val="0"/>
              <w:autoSpaceDN w:val="0"/>
              <w:spacing w:before="13" w:after="0" w:line="206" w:lineRule="exact"/>
              <w:ind w:left="1703" w:right="1629"/>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专业班级</w:t>
            </w:r>
          </w:p>
        </w:tc>
        <w:tc>
          <w:tcPr>
            <w:tcW w:w="2835" w:type="dxa"/>
            <w:gridSpan w:val="3"/>
            <w:tcBorders>
              <w:left w:val="single" w:color="000000" w:sz="4" w:space="0"/>
            </w:tcBorders>
          </w:tcPr>
          <w:p w14:paraId="7D117203">
            <w:pPr>
              <w:widowControl w:val="0"/>
              <w:autoSpaceDE w:val="0"/>
              <w:autoSpaceDN w:val="0"/>
              <w:spacing w:before="0" w:after="0" w:line="240" w:lineRule="auto"/>
              <w:ind w:left="0" w:right="0"/>
              <w:jc w:val="left"/>
              <w:rPr>
                <w:rFonts w:ascii="Times New Roman" w:hAnsi="仿宋" w:eastAsia="仿宋" w:cs="仿宋"/>
                <w:sz w:val="16"/>
                <w:szCs w:val="22"/>
                <w:lang w:val="en-US" w:eastAsia="en-US" w:bidi="ar-SA"/>
              </w:rPr>
            </w:pPr>
          </w:p>
        </w:tc>
      </w:tr>
      <w:tr w14:paraId="4A176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34" w:type="dxa"/>
          </w:tcPr>
          <w:p w14:paraId="7CE6B9F6">
            <w:pPr>
              <w:widowControl w:val="0"/>
              <w:autoSpaceDE w:val="0"/>
              <w:autoSpaceDN w:val="0"/>
              <w:spacing w:before="13" w:after="0" w:line="240" w:lineRule="auto"/>
              <w:ind w:left="186" w:right="3"/>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评分项目</w:t>
            </w:r>
          </w:p>
          <w:p w14:paraId="2F6083F0">
            <w:pPr>
              <w:widowControl w:val="0"/>
              <w:autoSpaceDE w:val="0"/>
              <w:autoSpaceDN w:val="0"/>
              <w:spacing w:before="9" w:after="0" w:line="207" w:lineRule="exact"/>
              <w:ind w:left="121" w:right="3"/>
              <w:jc w:val="center"/>
              <w:rPr>
                <w:rFonts w:ascii="仿宋" w:hAnsi="仿宋" w:eastAsia="仿宋" w:cs="仿宋"/>
                <w:b/>
                <w:sz w:val="18"/>
                <w:szCs w:val="22"/>
                <w:lang w:val="en-US" w:eastAsia="en-US" w:bidi="ar-SA"/>
              </w:rPr>
            </w:pPr>
            <w:r>
              <w:rPr>
                <w:rFonts w:ascii="仿宋" w:hAnsi="仿宋" w:eastAsia="仿宋" w:cs="仿宋"/>
                <w:b/>
                <w:spacing w:val="-39"/>
                <w:sz w:val="18"/>
                <w:szCs w:val="22"/>
                <w:lang w:val="en-US" w:eastAsia="en-US" w:bidi="ar-SA"/>
              </w:rPr>
              <w:t>（</w:t>
            </w:r>
            <w:r>
              <w:rPr>
                <w:rFonts w:ascii="仿宋" w:hAnsi="仿宋" w:eastAsia="仿宋" w:cs="仿宋"/>
                <w:b/>
                <w:spacing w:val="-38"/>
                <w:sz w:val="18"/>
                <w:szCs w:val="22"/>
                <w:lang w:val="en-US" w:eastAsia="en-US" w:bidi="ar-SA"/>
              </w:rPr>
              <w:t>总分</w:t>
            </w:r>
            <w:r>
              <w:rPr>
                <w:rFonts w:ascii="仿宋" w:hAnsi="仿宋" w:eastAsia="仿宋" w:cs="仿宋"/>
                <w:b/>
                <w:spacing w:val="-19"/>
                <w:sz w:val="18"/>
                <w:szCs w:val="22"/>
                <w:lang w:val="en-US" w:eastAsia="en-US" w:bidi="ar-SA"/>
              </w:rPr>
              <w:t>100</w:t>
            </w:r>
            <w:r>
              <w:rPr>
                <w:rFonts w:ascii="仿宋" w:hAnsi="仿宋" w:eastAsia="仿宋" w:cs="仿宋"/>
                <w:b/>
                <w:spacing w:val="-39"/>
                <w:sz w:val="18"/>
                <w:szCs w:val="22"/>
                <w:lang w:val="en-US" w:eastAsia="en-US" w:bidi="ar-SA"/>
              </w:rPr>
              <w:t>分</w:t>
            </w:r>
            <w:r>
              <w:rPr>
                <w:rFonts w:ascii="仿宋" w:hAnsi="仿宋" w:eastAsia="仿宋" w:cs="仿宋"/>
                <w:b/>
                <w:sz w:val="18"/>
                <w:szCs w:val="22"/>
                <w:lang w:val="en-US" w:eastAsia="en-US" w:bidi="ar-SA"/>
              </w:rPr>
              <w:t>）</w:t>
            </w:r>
          </w:p>
        </w:tc>
        <w:tc>
          <w:tcPr>
            <w:tcW w:w="1725" w:type="dxa"/>
          </w:tcPr>
          <w:p w14:paraId="681F3595">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9757" w:type="dxa"/>
            <w:gridSpan w:val="3"/>
          </w:tcPr>
          <w:p w14:paraId="6D68DCA0">
            <w:pPr>
              <w:widowControl w:val="0"/>
              <w:autoSpaceDE w:val="0"/>
              <w:autoSpaceDN w:val="0"/>
              <w:spacing w:before="13" w:after="0" w:line="240" w:lineRule="auto"/>
              <w:ind w:left="3632" w:right="4453"/>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满分要求或扣分内容</w:t>
            </w:r>
          </w:p>
        </w:tc>
        <w:tc>
          <w:tcPr>
            <w:tcW w:w="567" w:type="dxa"/>
          </w:tcPr>
          <w:p w14:paraId="2AE6FDFA">
            <w:pPr>
              <w:widowControl w:val="0"/>
              <w:autoSpaceDE w:val="0"/>
              <w:autoSpaceDN w:val="0"/>
              <w:spacing w:before="133" w:after="0" w:line="240" w:lineRule="auto"/>
              <w:ind w:left="27" w:right="76"/>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分值</w:t>
            </w:r>
          </w:p>
        </w:tc>
        <w:tc>
          <w:tcPr>
            <w:tcW w:w="992" w:type="dxa"/>
          </w:tcPr>
          <w:p w14:paraId="1E39F9CF">
            <w:pPr>
              <w:widowControl w:val="0"/>
              <w:autoSpaceDE w:val="0"/>
              <w:autoSpaceDN w:val="0"/>
              <w:spacing w:before="133" w:after="0" w:line="240" w:lineRule="auto"/>
              <w:ind w:left="108" w:right="-15"/>
              <w:jc w:val="left"/>
              <w:rPr>
                <w:rFonts w:ascii="仿宋" w:hAnsi="仿宋" w:eastAsia="仿宋" w:cs="仿宋"/>
                <w:sz w:val="18"/>
                <w:szCs w:val="22"/>
                <w:lang w:val="en-US" w:eastAsia="en-US" w:bidi="ar-SA"/>
              </w:rPr>
            </w:pPr>
            <w:r>
              <w:rPr>
                <w:rFonts w:ascii="仿宋" w:hAnsi="仿宋" w:eastAsia="仿宋" w:cs="仿宋"/>
                <w:spacing w:val="-35"/>
                <w:sz w:val="18"/>
                <w:szCs w:val="22"/>
                <w:lang w:val="en-US" w:eastAsia="en-US" w:bidi="ar-SA"/>
              </w:rPr>
              <w:t>辅导员自评分</w:t>
            </w:r>
          </w:p>
        </w:tc>
        <w:tc>
          <w:tcPr>
            <w:tcW w:w="1276" w:type="dxa"/>
          </w:tcPr>
          <w:p w14:paraId="53B9084C">
            <w:pPr>
              <w:widowControl w:val="0"/>
              <w:autoSpaceDE w:val="0"/>
              <w:autoSpaceDN w:val="0"/>
              <w:spacing w:before="133" w:after="0" w:line="240" w:lineRule="auto"/>
              <w:ind w:left="136"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二级学院评分</w:t>
            </w:r>
          </w:p>
        </w:tc>
      </w:tr>
      <w:tr w14:paraId="1B711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134" w:type="dxa"/>
          </w:tcPr>
          <w:p w14:paraId="6B581789">
            <w:pPr>
              <w:widowControl w:val="0"/>
              <w:autoSpaceDE w:val="0"/>
              <w:autoSpaceDN w:val="0"/>
              <w:spacing w:before="37" w:after="0" w:line="229" w:lineRule="exact"/>
              <w:ind w:left="47" w:right="3"/>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考核内容</w:t>
            </w:r>
          </w:p>
        </w:tc>
        <w:tc>
          <w:tcPr>
            <w:tcW w:w="1725" w:type="dxa"/>
          </w:tcPr>
          <w:p w14:paraId="3E015168">
            <w:pPr>
              <w:widowControl w:val="0"/>
              <w:autoSpaceDE w:val="0"/>
              <w:autoSpaceDN w:val="0"/>
              <w:spacing w:before="13" w:after="0" w:line="240" w:lineRule="auto"/>
              <w:ind w:left="127" w:right="108"/>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一级指标</w:t>
            </w:r>
          </w:p>
        </w:tc>
        <w:tc>
          <w:tcPr>
            <w:tcW w:w="9757" w:type="dxa"/>
            <w:gridSpan w:val="3"/>
          </w:tcPr>
          <w:p w14:paraId="048EB1E9">
            <w:pPr>
              <w:widowControl w:val="0"/>
              <w:autoSpaceDE w:val="0"/>
              <w:autoSpaceDN w:val="0"/>
              <w:spacing w:before="13" w:after="0" w:line="240" w:lineRule="auto"/>
              <w:ind w:left="3337" w:right="4453"/>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二级指标</w:t>
            </w:r>
          </w:p>
        </w:tc>
        <w:tc>
          <w:tcPr>
            <w:tcW w:w="567" w:type="dxa"/>
          </w:tcPr>
          <w:p w14:paraId="34FB305C">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992" w:type="dxa"/>
          </w:tcPr>
          <w:p w14:paraId="357B7C00">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5D3E8326">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6C87E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134" w:type="dxa"/>
            <w:vMerge w:val="restart"/>
            <w:tcBorders>
              <w:bottom w:val="single" w:color="000000" w:sz="4" w:space="0"/>
            </w:tcBorders>
          </w:tcPr>
          <w:p w14:paraId="2CAA79FA">
            <w:pPr>
              <w:widowControl w:val="0"/>
              <w:autoSpaceDE w:val="0"/>
              <w:autoSpaceDN w:val="0"/>
              <w:spacing w:before="87" w:after="0" w:line="240" w:lineRule="auto"/>
              <w:ind w:left="0" w:right="131"/>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德</w:t>
            </w:r>
          </w:p>
          <w:p w14:paraId="53BFCC68">
            <w:pPr>
              <w:widowControl w:val="0"/>
              <w:autoSpaceDE w:val="0"/>
              <w:autoSpaceDN w:val="0"/>
              <w:spacing w:before="95" w:after="0" w:line="219" w:lineRule="exact"/>
              <w:ind w:left="114" w:right="254"/>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10分</w:t>
            </w:r>
          </w:p>
        </w:tc>
        <w:tc>
          <w:tcPr>
            <w:tcW w:w="1725" w:type="dxa"/>
          </w:tcPr>
          <w:p w14:paraId="4AA7D10B">
            <w:pPr>
              <w:widowControl w:val="0"/>
              <w:autoSpaceDE w:val="0"/>
              <w:autoSpaceDN w:val="0"/>
              <w:spacing w:before="84" w:after="0" w:line="240" w:lineRule="auto"/>
              <w:ind w:left="126" w:right="109"/>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思想政治素质</w:t>
            </w:r>
          </w:p>
        </w:tc>
        <w:tc>
          <w:tcPr>
            <w:tcW w:w="9757" w:type="dxa"/>
            <w:gridSpan w:val="3"/>
          </w:tcPr>
          <w:p w14:paraId="60690259">
            <w:pPr>
              <w:widowControl w:val="0"/>
              <w:autoSpaceDE w:val="0"/>
              <w:autoSpaceDN w:val="0"/>
              <w:spacing w:before="84"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全面贯彻党的路线、方针政策，深入学习全国教育大会精神，政治立场坚定，执行政策坚决，服从组织安排。</w:t>
            </w:r>
          </w:p>
        </w:tc>
        <w:tc>
          <w:tcPr>
            <w:tcW w:w="567" w:type="dxa"/>
          </w:tcPr>
          <w:p w14:paraId="1DF546C2">
            <w:pPr>
              <w:widowControl w:val="0"/>
              <w:autoSpaceDE w:val="0"/>
              <w:autoSpaceDN w:val="0"/>
              <w:spacing w:before="40"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589F6D24">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38BBC1F8">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2CD73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134" w:type="dxa"/>
            <w:vMerge w:val="continue"/>
            <w:tcBorders>
              <w:top w:val="nil"/>
              <w:bottom w:val="single" w:color="000000" w:sz="4" w:space="0"/>
            </w:tcBorders>
          </w:tcPr>
          <w:p w14:paraId="44EA42C5">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Borders>
              <w:bottom w:val="single" w:color="000000" w:sz="4" w:space="0"/>
            </w:tcBorders>
          </w:tcPr>
          <w:p w14:paraId="6B73B2DE">
            <w:pPr>
              <w:widowControl w:val="0"/>
              <w:autoSpaceDE w:val="0"/>
              <w:autoSpaceDN w:val="0"/>
              <w:spacing w:before="53" w:after="0" w:line="219" w:lineRule="exact"/>
              <w:ind w:left="121" w:right="109"/>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育人师德观念</w:t>
            </w:r>
          </w:p>
        </w:tc>
        <w:tc>
          <w:tcPr>
            <w:tcW w:w="9757" w:type="dxa"/>
            <w:gridSpan w:val="3"/>
            <w:tcBorders>
              <w:bottom w:val="single" w:color="000000" w:sz="4" w:space="0"/>
            </w:tcBorders>
          </w:tcPr>
          <w:p w14:paraId="189AEC47">
            <w:pPr>
              <w:widowControl w:val="0"/>
              <w:autoSpaceDE w:val="0"/>
              <w:autoSpaceDN w:val="0"/>
              <w:spacing w:before="53" w:after="0" w:line="219" w:lineRule="exact"/>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以学生为中心，围绕学生、关照学生、服务学生；为人师表、爱岗敬业，具有较强的奉献精神。</w:t>
            </w:r>
          </w:p>
        </w:tc>
        <w:tc>
          <w:tcPr>
            <w:tcW w:w="567" w:type="dxa"/>
            <w:tcBorders>
              <w:bottom w:val="single" w:color="000000" w:sz="4" w:space="0"/>
            </w:tcBorders>
          </w:tcPr>
          <w:p w14:paraId="07A458A9">
            <w:pPr>
              <w:widowControl w:val="0"/>
              <w:autoSpaceDE w:val="0"/>
              <w:autoSpaceDN w:val="0"/>
              <w:spacing w:before="9" w:after="0" w:line="263" w:lineRule="exact"/>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0472F6D3">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3297C2C8">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158A5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134" w:type="dxa"/>
            <w:vMerge w:val="restart"/>
            <w:tcBorders>
              <w:top w:val="single" w:color="000000" w:sz="4" w:space="0"/>
              <w:left w:val="single" w:color="000000" w:sz="4" w:space="0"/>
              <w:bottom w:val="single" w:color="000000" w:sz="4" w:space="0"/>
            </w:tcBorders>
          </w:tcPr>
          <w:p w14:paraId="4A55CCA9">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35DB45AA">
            <w:pPr>
              <w:widowControl w:val="0"/>
              <w:autoSpaceDE w:val="0"/>
              <w:autoSpaceDN w:val="0"/>
              <w:spacing w:before="5" w:after="0" w:line="240" w:lineRule="auto"/>
              <w:ind w:left="0" w:right="0"/>
              <w:jc w:val="left"/>
              <w:rPr>
                <w:rFonts w:ascii="仿宋" w:hAnsi="仿宋" w:eastAsia="仿宋" w:cs="仿宋"/>
                <w:sz w:val="21"/>
                <w:szCs w:val="22"/>
                <w:lang w:val="en-US" w:eastAsia="en-US" w:bidi="ar-SA"/>
              </w:rPr>
            </w:pPr>
          </w:p>
          <w:p w14:paraId="29040B4B">
            <w:pPr>
              <w:widowControl w:val="0"/>
              <w:autoSpaceDE w:val="0"/>
              <w:autoSpaceDN w:val="0"/>
              <w:spacing w:before="0" w:after="0" w:line="240" w:lineRule="auto"/>
              <w:ind w:left="0" w:right="80"/>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能</w:t>
            </w:r>
          </w:p>
          <w:p w14:paraId="4F29518B">
            <w:pPr>
              <w:widowControl w:val="0"/>
              <w:autoSpaceDE w:val="0"/>
              <w:autoSpaceDN w:val="0"/>
              <w:spacing w:before="69" w:after="0" w:line="240" w:lineRule="auto"/>
              <w:ind w:left="307" w:right="419"/>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15分</w:t>
            </w:r>
          </w:p>
        </w:tc>
        <w:tc>
          <w:tcPr>
            <w:tcW w:w="1725" w:type="dxa"/>
            <w:tcBorders>
              <w:top w:val="single" w:color="000000" w:sz="4" w:space="0"/>
            </w:tcBorders>
          </w:tcPr>
          <w:p w14:paraId="2BD6984C">
            <w:pPr>
              <w:widowControl w:val="0"/>
              <w:autoSpaceDE w:val="0"/>
              <w:autoSpaceDN w:val="0"/>
              <w:spacing w:before="7" w:after="0" w:line="240" w:lineRule="auto"/>
              <w:ind w:left="0" w:right="0"/>
              <w:jc w:val="left"/>
              <w:rPr>
                <w:rFonts w:ascii="仿宋" w:hAnsi="仿宋" w:eastAsia="仿宋" w:cs="仿宋"/>
                <w:sz w:val="18"/>
                <w:szCs w:val="22"/>
                <w:lang w:val="en-US" w:eastAsia="en-US" w:bidi="ar-SA"/>
              </w:rPr>
            </w:pPr>
          </w:p>
          <w:p w14:paraId="54452CFD">
            <w:pPr>
              <w:widowControl w:val="0"/>
              <w:autoSpaceDE w:val="0"/>
              <w:autoSpaceDN w:val="0"/>
              <w:spacing w:before="1" w:after="0" w:line="240" w:lineRule="auto"/>
              <w:ind w:left="121" w:right="109"/>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政策理论水平</w:t>
            </w:r>
          </w:p>
        </w:tc>
        <w:tc>
          <w:tcPr>
            <w:tcW w:w="9757" w:type="dxa"/>
            <w:gridSpan w:val="3"/>
            <w:tcBorders>
              <w:top w:val="single" w:color="000000" w:sz="4" w:space="0"/>
            </w:tcBorders>
          </w:tcPr>
          <w:p w14:paraId="226338FB">
            <w:pPr>
              <w:widowControl w:val="0"/>
              <w:autoSpaceDE w:val="0"/>
              <w:autoSpaceDN w:val="0"/>
              <w:spacing w:before="64" w:after="0" w:line="230" w:lineRule="exact"/>
              <w:ind w:left="4" w:right="90"/>
              <w:jc w:val="left"/>
              <w:rPr>
                <w:rFonts w:ascii="仿宋" w:hAnsi="仿宋" w:eastAsia="仿宋" w:cs="仿宋"/>
                <w:sz w:val="18"/>
                <w:szCs w:val="22"/>
                <w:lang w:val="en-US" w:eastAsia="en-US" w:bidi="ar-SA"/>
              </w:rPr>
            </w:pPr>
            <w:r>
              <w:rPr>
                <w:rFonts w:ascii="仿宋" w:hAnsi="仿宋" w:eastAsia="仿宋" w:cs="仿宋"/>
                <w:spacing w:val="-5"/>
                <w:sz w:val="18"/>
                <w:szCs w:val="22"/>
                <w:lang w:val="en-US" w:eastAsia="en-US" w:bidi="ar-SA"/>
              </w:rPr>
              <w:t>掌握高校思想政治教育工作的基本理论和方法，熟悉中国特色社会主义理论体系和社会主义核心价值观基础知识及学生管理相关理论知识，熟悉掌握日常学生管理服务的相关业务知识。</w:t>
            </w:r>
          </w:p>
        </w:tc>
        <w:tc>
          <w:tcPr>
            <w:tcW w:w="567" w:type="dxa"/>
            <w:tcBorders>
              <w:top w:val="single" w:color="000000" w:sz="4" w:space="0"/>
              <w:right w:val="single" w:color="000000" w:sz="4" w:space="0"/>
            </w:tcBorders>
          </w:tcPr>
          <w:p w14:paraId="316BED71">
            <w:pPr>
              <w:widowControl w:val="0"/>
              <w:autoSpaceDE w:val="0"/>
              <w:autoSpaceDN w:val="0"/>
              <w:spacing w:before="129" w:after="0" w:line="240" w:lineRule="auto"/>
              <w:ind w:left="7"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Borders>
              <w:left w:val="single" w:color="000000" w:sz="4" w:space="0"/>
            </w:tcBorders>
          </w:tcPr>
          <w:p w14:paraId="09A88A22">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49BC6E6B">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3014B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134" w:type="dxa"/>
            <w:vMerge w:val="continue"/>
            <w:tcBorders>
              <w:top w:val="nil"/>
              <w:left w:val="single" w:color="000000" w:sz="4" w:space="0"/>
              <w:bottom w:val="single" w:color="000000" w:sz="4" w:space="0"/>
            </w:tcBorders>
          </w:tcPr>
          <w:p w14:paraId="3C42F7CD">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Pr>
          <w:p w14:paraId="3742C491">
            <w:pPr>
              <w:widowControl w:val="0"/>
              <w:autoSpaceDE w:val="0"/>
              <w:autoSpaceDN w:val="0"/>
              <w:spacing w:before="5" w:after="0" w:line="240" w:lineRule="auto"/>
              <w:ind w:left="0" w:right="0"/>
              <w:jc w:val="left"/>
              <w:rPr>
                <w:rFonts w:ascii="仿宋" w:hAnsi="仿宋" w:eastAsia="仿宋" w:cs="仿宋"/>
                <w:sz w:val="13"/>
                <w:szCs w:val="22"/>
                <w:lang w:val="en-US" w:eastAsia="en-US" w:bidi="ar-SA"/>
              </w:rPr>
            </w:pPr>
          </w:p>
          <w:p w14:paraId="2CC96FBB">
            <w:pPr>
              <w:widowControl w:val="0"/>
              <w:autoSpaceDE w:val="0"/>
              <w:autoSpaceDN w:val="0"/>
              <w:spacing w:before="1" w:after="0" w:line="205" w:lineRule="exact"/>
              <w:ind w:left="121" w:right="109"/>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组织管理能力</w:t>
            </w:r>
          </w:p>
        </w:tc>
        <w:tc>
          <w:tcPr>
            <w:tcW w:w="9757" w:type="dxa"/>
            <w:gridSpan w:val="3"/>
          </w:tcPr>
          <w:p w14:paraId="31A57F05">
            <w:pPr>
              <w:widowControl w:val="0"/>
              <w:autoSpaceDE w:val="0"/>
              <w:autoSpaceDN w:val="0"/>
              <w:spacing w:before="114"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工作思路清晰，工作方法得当，具有较强的组织管理能力，有针对性地对学生开展教育管理及服务。</w:t>
            </w:r>
          </w:p>
        </w:tc>
        <w:tc>
          <w:tcPr>
            <w:tcW w:w="567" w:type="dxa"/>
            <w:tcBorders>
              <w:right w:val="single" w:color="000000" w:sz="4" w:space="0"/>
            </w:tcBorders>
          </w:tcPr>
          <w:p w14:paraId="60332E15">
            <w:pPr>
              <w:widowControl w:val="0"/>
              <w:autoSpaceDE w:val="0"/>
              <w:autoSpaceDN w:val="0"/>
              <w:spacing w:before="63" w:after="0" w:line="240" w:lineRule="auto"/>
              <w:ind w:left="7"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Borders>
              <w:left w:val="single" w:color="000000" w:sz="4" w:space="0"/>
            </w:tcBorders>
          </w:tcPr>
          <w:p w14:paraId="35949021">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47FC7D8E">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7D400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34" w:type="dxa"/>
            <w:vMerge w:val="continue"/>
            <w:tcBorders>
              <w:top w:val="nil"/>
              <w:left w:val="single" w:color="000000" w:sz="4" w:space="0"/>
              <w:bottom w:val="single" w:color="000000" w:sz="4" w:space="0"/>
            </w:tcBorders>
          </w:tcPr>
          <w:p w14:paraId="5588A0CF">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Borders>
              <w:bottom w:val="single" w:color="000000" w:sz="4" w:space="0"/>
            </w:tcBorders>
          </w:tcPr>
          <w:p w14:paraId="39C11A1C">
            <w:pPr>
              <w:widowControl w:val="0"/>
              <w:autoSpaceDE w:val="0"/>
              <w:autoSpaceDN w:val="0"/>
              <w:spacing w:before="1" w:after="0" w:line="240" w:lineRule="auto"/>
              <w:ind w:left="0" w:right="0"/>
              <w:jc w:val="left"/>
              <w:rPr>
                <w:rFonts w:ascii="仿宋" w:hAnsi="仿宋" w:eastAsia="仿宋" w:cs="仿宋"/>
                <w:sz w:val="14"/>
                <w:szCs w:val="22"/>
                <w:lang w:val="en-US" w:eastAsia="en-US" w:bidi="ar-SA"/>
              </w:rPr>
            </w:pPr>
          </w:p>
          <w:p w14:paraId="6A679334">
            <w:pPr>
              <w:widowControl w:val="0"/>
              <w:autoSpaceDE w:val="0"/>
              <w:autoSpaceDN w:val="0"/>
              <w:spacing w:before="0" w:after="0" w:line="240" w:lineRule="auto"/>
              <w:ind w:left="121" w:right="109"/>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沟通协调能力</w:t>
            </w:r>
          </w:p>
        </w:tc>
        <w:tc>
          <w:tcPr>
            <w:tcW w:w="9757" w:type="dxa"/>
            <w:gridSpan w:val="3"/>
            <w:tcBorders>
              <w:bottom w:val="single" w:color="000000" w:sz="4" w:space="0"/>
            </w:tcBorders>
          </w:tcPr>
          <w:p w14:paraId="3C54F6E4">
            <w:pPr>
              <w:widowControl w:val="0"/>
              <w:autoSpaceDE w:val="0"/>
              <w:autoSpaceDN w:val="0"/>
              <w:spacing w:before="43"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具备较强沟通的能力，善于与任课教师、管理部门人员、学生家长等沟通交流，发挥协同育人作用；善于与家庭经济困难</w:t>
            </w:r>
          </w:p>
          <w:p w14:paraId="326D65A1">
            <w:pPr>
              <w:widowControl w:val="0"/>
              <w:autoSpaceDE w:val="0"/>
              <w:autoSpaceDN w:val="0"/>
              <w:spacing w:before="10"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、学习困难、思想困惑、心理困境学生群体进行沟通，进行挖掘，分析和辅导。能够妥善及时处理学生各类日常事务。</w:t>
            </w:r>
          </w:p>
        </w:tc>
        <w:tc>
          <w:tcPr>
            <w:tcW w:w="567" w:type="dxa"/>
            <w:tcBorders>
              <w:bottom w:val="single" w:color="000000" w:sz="4" w:space="0"/>
              <w:right w:val="single" w:color="000000" w:sz="4" w:space="0"/>
            </w:tcBorders>
          </w:tcPr>
          <w:p w14:paraId="17834CB3">
            <w:pPr>
              <w:widowControl w:val="0"/>
              <w:autoSpaceDE w:val="0"/>
              <w:autoSpaceDN w:val="0"/>
              <w:spacing w:before="136" w:after="0" w:line="240" w:lineRule="auto"/>
              <w:ind w:left="7"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Borders>
              <w:left w:val="single" w:color="000000" w:sz="4" w:space="0"/>
            </w:tcBorders>
          </w:tcPr>
          <w:p w14:paraId="48CA06D9">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77131B3D">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7D59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134" w:type="dxa"/>
            <w:vMerge w:val="restart"/>
            <w:tcBorders>
              <w:top w:val="single" w:color="000000" w:sz="4" w:space="0"/>
              <w:bottom w:val="single" w:color="000000" w:sz="4" w:space="0"/>
            </w:tcBorders>
          </w:tcPr>
          <w:p w14:paraId="4DC4FDBE">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379A318C">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2987A5B9">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01B22966">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582DEA18">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04B981FD">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18168A1A">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1FB97A4E">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1E58642C">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7790739D">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19DDCC0E">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73A312DC">
            <w:pPr>
              <w:widowControl w:val="0"/>
              <w:autoSpaceDE w:val="0"/>
              <w:autoSpaceDN w:val="0"/>
              <w:spacing w:before="6" w:after="0" w:line="240" w:lineRule="auto"/>
              <w:ind w:left="0" w:right="0"/>
              <w:jc w:val="left"/>
              <w:rPr>
                <w:rFonts w:ascii="仿宋" w:hAnsi="仿宋" w:eastAsia="仿宋" w:cs="仿宋"/>
                <w:sz w:val="18"/>
                <w:szCs w:val="22"/>
                <w:lang w:val="en-US" w:eastAsia="en-US" w:bidi="ar-SA"/>
              </w:rPr>
            </w:pPr>
          </w:p>
          <w:p w14:paraId="79E29463">
            <w:pPr>
              <w:widowControl w:val="0"/>
              <w:autoSpaceDE w:val="0"/>
              <w:autoSpaceDN w:val="0"/>
              <w:spacing w:before="0" w:after="0" w:line="240" w:lineRule="auto"/>
              <w:ind w:left="0" w:right="97"/>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勤</w:t>
            </w:r>
          </w:p>
          <w:p w14:paraId="51E35CD5">
            <w:pPr>
              <w:widowControl w:val="0"/>
              <w:autoSpaceDE w:val="0"/>
              <w:autoSpaceDN w:val="0"/>
              <w:spacing w:before="70" w:after="0" w:line="240" w:lineRule="auto"/>
              <w:ind w:left="114" w:right="228"/>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50分</w:t>
            </w:r>
          </w:p>
        </w:tc>
        <w:tc>
          <w:tcPr>
            <w:tcW w:w="1725" w:type="dxa"/>
            <w:tcBorders>
              <w:top w:val="single" w:color="000000" w:sz="4" w:space="0"/>
            </w:tcBorders>
          </w:tcPr>
          <w:p w14:paraId="744F0FD4">
            <w:pPr>
              <w:widowControl w:val="0"/>
              <w:autoSpaceDE w:val="0"/>
              <w:autoSpaceDN w:val="0"/>
              <w:spacing w:before="5" w:after="0" w:line="240" w:lineRule="auto"/>
              <w:ind w:left="0" w:right="0"/>
              <w:jc w:val="left"/>
              <w:rPr>
                <w:rFonts w:ascii="仿宋" w:hAnsi="仿宋" w:eastAsia="仿宋" w:cs="仿宋"/>
                <w:sz w:val="18"/>
                <w:szCs w:val="22"/>
                <w:lang w:val="en-US" w:eastAsia="en-US" w:bidi="ar-SA"/>
              </w:rPr>
            </w:pPr>
          </w:p>
          <w:p w14:paraId="71B901F8">
            <w:pPr>
              <w:widowControl w:val="0"/>
              <w:autoSpaceDE w:val="0"/>
              <w:autoSpaceDN w:val="0"/>
              <w:spacing w:before="0" w:after="0" w:line="225" w:lineRule="auto"/>
              <w:ind w:left="778" w:right="-15" w:hanging="766"/>
              <w:jc w:val="left"/>
              <w:rPr>
                <w:rFonts w:ascii="仿宋" w:hAnsi="仿宋" w:eastAsia="仿宋" w:cs="仿宋"/>
                <w:sz w:val="18"/>
                <w:szCs w:val="22"/>
                <w:lang w:val="en-US" w:eastAsia="en-US" w:bidi="ar-SA"/>
              </w:rPr>
            </w:pPr>
            <w:r>
              <w:rPr>
                <w:rFonts w:ascii="仿宋" w:hAnsi="仿宋" w:eastAsia="仿宋" w:cs="仿宋"/>
                <w:spacing w:val="-11"/>
                <w:sz w:val="18"/>
                <w:szCs w:val="22"/>
                <w:lang w:val="en-US" w:eastAsia="en-US" w:bidi="ar-SA"/>
              </w:rPr>
              <w:t>思想理论教育与价值引领</w:t>
            </w:r>
          </w:p>
        </w:tc>
        <w:tc>
          <w:tcPr>
            <w:tcW w:w="9757" w:type="dxa"/>
            <w:gridSpan w:val="3"/>
            <w:tcBorders>
              <w:top w:val="single" w:color="000000" w:sz="4" w:space="0"/>
            </w:tcBorders>
          </w:tcPr>
          <w:p w14:paraId="28263F1D">
            <w:pPr>
              <w:widowControl w:val="0"/>
              <w:autoSpaceDE w:val="0"/>
              <w:autoSpaceDN w:val="0"/>
              <w:spacing w:before="4" w:after="0" w:line="240" w:lineRule="atLeast"/>
              <w:ind w:left="4" w:right="103"/>
              <w:jc w:val="both"/>
              <w:rPr>
                <w:rFonts w:ascii="仿宋" w:hAnsi="仿宋" w:eastAsia="仿宋" w:cs="仿宋"/>
                <w:sz w:val="18"/>
                <w:szCs w:val="22"/>
                <w:lang w:val="en-US" w:eastAsia="en-US" w:bidi="ar-SA"/>
              </w:rPr>
            </w:pPr>
            <w:r>
              <w:rPr>
                <w:rFonts w:ascii="仿宋" w:hAnsi="仿宋" w:eastAsia="仿宋" w:cs="仿宋"/>
                <w:sz w:val="18"/>
                <w:szCs w:val="22"/>
                <w:lang w:val="en-US" w:eastAsia="en-US" w:bidi="ar-SA"/>
              </w:rPr>
              <w:t>遵循大学生思想政治工作教育规律，每周深入班级、寝室，及时了解学生思想动态；通过组织学生参与线上课程、党课培训、实践活动等形式，开展针对性性强的专题教育活动，帮助学生树立正确的人生观、价值观、世界观。组织学生开展党史/团课/形势政策学习、主题教育活动。达到学院要求次数（≥4次/学期），效果好；未达标每次扣1分。</w:t>
            </w:r>
          </w:p>
        </w:tc>
        <w:tc>
          <w:tcPr>
            <w:tcW w:w="567" w:type="dxa"/>
            <w:tcBorders>
              <w:top w:val="single" w:color="000000" w:sz="4" w:space="0"/>
            </w:tcBorders>
          </w:tcPr>
          <w:p w14:paraId="402375E1">
            <w:pPr>
              <w:widowControl w:val="0"/>
              <w:autoSpaceDE w:val="0"/>
              <w:autoSpaceDN w:val="0"/>
              <w:spacing w:before="6" w:after="0" w:line="240" w:lineRule="auto"/>
              <w:ind w:left="0" w:right="0"/>
              <w:jc w:val="left"/>
              <w:rPr>
                <w:rFonts w:ascii="仿宋" w:hAnsi="仿宋" w:eastAsia="仿宋" w:cs="仿宋"/>
                <w:sz w:val="17"/>
                <w:szCs w:val="22"/>
                <w:lang w:val="en-US" w:eastAsia="en-US" w:bidi="ar-SA"/>
              </w:rPr>
            </w:pPr>
          </w:p>
          <w:p w14:paraId="08FB43CD">
            <w:pPr>
              <w:widowControl w:val="0"/>
              <w:autoSpaceDE w:val="0"/>
              <w:autoSpaceDN w:val="0"/>
              <w:spacing w:before="0"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2EC60505">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68C2FA26">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5D30D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134" w:type="dxa"/>
            <w:vMerge w:val="continue"/>
            <w:tcBorders>
              <w:top w:val="nil"/>
              <w:bottom w:val="single" w:color="000000" w:sz="4" w:space="0"/>
            </w:tcBorders>
          </w:tcPr>
          <w:p w14:paraId="3F76A988">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Pr>
          <w:p w14:paraId="117ABF18">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106DFB93">
            <w:pPr>
              <w:widowControl w:val="0"/>
              <w:autoSpaceDE w:val="0"/>
              <w:autoSpaceDN w:val="0"/>
              <w:spacing w:before="10" w:after="0" w:line="240" w:lineRule="auto"/>
              <w:ind w:left="0" w:right="0"/>
              <w:jc w:val="left"/>
              <w:rPr>
                <w:rFonts w:ascii="仿宋" w:hAnsi="仿宋" w:eastAsia="仿宋" w:cs="仿宋"/>
                <w:sz w:val="16"/>
                <w:szCs w:val="22"/>
                <w:lang w:val="en-US" w:eastAsia="en-US" w:bidi="ar-SA"/>
              </w:rPr>
            </w:pPr>
          </w:p>
          <w:p w14:paraId="711159F5">
            <w:pPr>
              <w:widowControl w:val="0"/>
              <w:autoSpaceDE w:val="0"/>
              <w:autoSpaceDN w:val="0"/>
              <w:spacing w:before="0" w:after="0" w:line="240" w:lineRule="auto"/>
              <w:ind w:left="114" w:right="109"/>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党团与班级建设</w:t>
            </w:r>
          </w:p>
        </w:tc>
        <w:tc>
          <w:tcPr>
            <w:tcW w:w="9757" w:type="dxa"/>
            <w:gridSpan w:val="3"/>
          </w:tcPr>
          <w:p w14:paraId="052EF7D6">
            <w:pPr>
              <w:widowControl w:val="0"/>
              <w:autoSpaceDE w:val="0"/>
              <w:autoSpaceDN w:val="0"/>
              <w:spacing w:before="4" w:after="0" w:line="249" w:lineRule="auto"/>
              <w:ind w:left="4" w:right="11"/>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协同班主任做好所负责年级专业的班级班委会、团支部建设，选拔培养班团干部；做好所带年级学生入党入团推优与培养 工作；做好二级学院团学两会学生骨干的遴选、培养和激励工作。每周至少召开1次学生干部例会和班会。学生骨干培养， 有对象、有措施、有效果。工作包括学生干部及入党积极分子和党员的培养教育与管理。根据工作日志记录情况计分。班</w:t>
            </w:r>
          </w:p>
          <w:p w14:paraId="748CC2B2">
            <w:pPr>
              <w:widowControl w:val="0"/>
              <w:autoSpaceDE w:val="0"/>
              <w:autoSpaceDN w:val="0"/>
              <w:spacing w:before="1" w:after="0" w:line="204" w:lineRule="exact"/>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级违纪处理规范（无拖延或失当），班级违纪率≤</w:t>
            </w:r>
            <w:r>
              <w:rPr>
                <w:rFonts w:ascii="仿宋" w:hAnsi="仿宋" w:eastAsia="仿宋" w:cs="仿宋"/>
                <w:sz w:val="18"/>
                <w:szCs w:val="22"/>
                <w:u w:val="single"/>
                <w:lang w:val="en-US" w:eastAsia="en-US" w:bidi="ar-SA"/>
              </w:rPr>
              <w:t xml:space="preserve"> </w:t>
            </w:r>
            <w:r>
              <w:rPr>
                <w:rFonts w:ascii="仿宋" w:hAnsi="仿宋" w:eastAsia="仿宋" w:cs="仿宋"/>
                <w:sz w:val="18"/>
                <w:szCs w:val="22"/>
                <w:lang w:val="en-US" w:eastAsia="en-US" w:bidi="ar-SA"/>
              </w:rPr>
              <w:t>%（对比二级学院平均）每超1%扣2分，记录缺失扣3分。</w:t>
            </w:r>
          </w:p>
        </w:tc>
        <w:tc>
          <w:tcPr>
            <w:tcW w:w="567" w:type="dxa"/>
          </w:tcPr>
          <w:p w14:paraId="075CAA36">
            <w:pPr>
              <w:widowControl w:val="0"/>
              <w:autoSpaceDE w:val="0"/>
              <w:autoSpaceDN w:val="0"/>
              <w:spacing w:before="1" w:after="0" w:line="240" w:lineRule="auto"/>
              <w:ind w:left="0" w:right="0"/>
              <w:jc w:val="left"/>
              <w:rPr>
                <w:rFonts w:ascii="仿宋" w:hAnsi="仿宋" w:eastAsia="仿宋" w:cs="仿宋"/>
                <w:sz w:val="26"/>
                <w:szCs w:val="22"/>
                <w:lang w:val="en-US" w:eastAsia="en-US" w:bidi="ar-SA"/>
              </w:rPr>
            </w:pPr>
          </w:p>
          <w:p w14:paraId="6BFE125F">
            <w:pPr>
              <w:widowControl w:val="0"/>
              <w:autoSpaceDE w:val="0"/>
              <w:autoSpaceDN w:val="0"/>
              <w:spacing w:before="0"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58476EBE">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4E5B9E12">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2B9B8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134" w:type="dxa"/>
            <w:vMerge w:val="continue"/>
            <w:tcBorders>
              <w:top w:val="nil"/>
              <w:bottom w:val="single" w:color="000000" w:sz="4" w:space="0"/>
            </w:tcBorders>
          </w:tcPr>
          <w:p w14:paraId="29584F82">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Pr>
          <w:p w14:paraId="7FD62578">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16939E84">
            <w:pPr>
              <w:widowControl w:val="0"/>
              <w:autoSpaceDE w:val="0"/>
              <w:autoSpaceDN w:val="0"/>
              <w:spacing w:before="118" w:after="0" w:line="240" w:lineRule="auto"/>
              <w:ind w:left="126" w:right="109"/>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学风建设</w:t>
            </w:r>
          </w:p>
        </w:tc>
        <w:tc>
          <w:tcPr>
            <w:tcW w:w="9757" w:type="dxa"/>
            <w:gridSpan w:val="3"/>
          </w:tcPr>
          <w:p w14:paraId="54908BA7">
            <w:pPr>
              <w:widowControl w:val="0"/>
              <w:autoSpaceDE w:val="0"/>
              <w:autoSpaceDN w:val="0"/>
              <w:spacing w:before="11"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协同班主任扎实开展学风建设，营造浓厚学习氛围；指导学生养成良好学习习惯，规范学生学习行为方式；配合相关部门</w:t>
            </w:r>
          </w:p>
          <w:p w14:paraId="2BF9F527">
            <w:pPr>
              <w:widowControl w:val="0"/>
              <w:autoSpaceDE w:val="0"/>
              <w:autoSpaceDN w:val="0"/>
              <w:spacing w:before="0" w:after="0" w:line="240" w:lineRule="atLeast"/>
              <w:ind w:left="4" w:right="102"/>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，做好二级学院学生的查课、听课；配合班主任，协同做好学业指导、学业预警工作，注重考风考纪教育工作。班级挂科率≤ %（对比二级学院平均），每超1%扣1分；组织学风活动≥2次/学期，活动未达标扣1分。</w:t>
            </w:r>
          </w:p>
        </w:tc>
        <w:tc>
          <w:tcPr>
            <w:tcW w:w="567" w:type="dxa"/>
          </w:tcPr>
          <w:p w14:paraId="4ADFAF2B">
            <w:pPr>
              <w:widowControl w:val="0"/>
              <w:autoSpaceDE w:val="0"/>
              <w:autoSpaceDN w:val="0"/>
              <w:spacing w:before="3" w:after="0" w:line="240" w:lineRule="auto"/>
              <w:ind w:left="0" w:right="0"/>
              <w:jc w:val="left"/>
              <w:rPr>
                <w:rFonts w:ascii="仿宋" w:hAnsi="仿宋" w:eastAsia="仿宋" w:cs="仿宋"/>
                <w:sz w:val="17"/>
                <w:szCs w:val="22"/>
                <w:lang w:val="en-US" w:eastAsia="en-US" w:bidi="ar-SA"/>
              </w:rPr>
            </w:pPr>
          </w:p>
          <w:p w14:paraId="01385604">
            <w:pPr>
              <w:widowControl w:val="0"/>
              <w:autoSpaceDE w:val="0"/>
              <w:autoSpaceDN w:val="0"/>
              <w:spacing w:before="0"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2A714E9A">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5EF32F47">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77B32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1134" w:type="dxa"/>
            <w:vMerge w:val="continue"/>
            <w:tcBorders>
              <w:top w:val="nil"/>
              <w:bottom w:val="single" w:color="000000" w:sz="4" w:space="0"/>
            </w:tcBorders>
          </w:tcPr>
          <w:p w14:paraId="110E09AE">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Pr>
          <w:p w14:paraId="039A4561">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256D210E">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480F0C2E">
            <w:pPr>
              <w:widowControl w:val="0"/>
              <w:autoSpaceDE w:val="0"/>
              <w:autoSpaceDN w:val="0"/>
              <w:spacing w:before="147" w:after="0" w:line="240" w:lineRule="auto"/>
              <w:ind w:left="127" w:right="96"/>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日常事务管理</w:t>
            </w:r>
          </w:p>
        </w:tc>
        <w:tc>
          <w:tcPr>
            <w:tcW w:w="9757" w:type="dxa"/>
            <w:gridSpan w:val="3"/>
          </w:tcPr>
          <w:p w14:paraId="7503FEA8">
            <w:pPr>
              <w:widowControl w:val="0"/>
              <w:autoSpaceDE w:val="0"/>
              <w:autoSpaceDN w:val="0"/>
              <w:spacing w:before="4"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扎实做好各项日常事务，包括：新生入学教育、军训、毕业生离校教育、贫困生认定和资助、学生奖励评优和奖学金评审</w:t>
            </w:r>
          </w:p>
          <w:p w14:paraId="2D2EF0ED">
            <w:pPr>
              <w:widowControl w:val="0"/>
              <w:autoSpaceDE w:val="0"/>
              <w:autoSpaceDN w:val="0"/>
              <w:spacing w:before="0" w:after="0" w:line="240" w:lineRule="atLeast"/>
              <w:ind w:left="4" w:right="100"/>
              <w:jc w:val="both"/>
              <w:rPr>
                <w:rFonts w:ascii="仿宋" w:hAnsi="仿宋" w:eastAsia="仿宋" w:cs="仿宋"/>
                <w:sz w:val="18"/>
                <w:szCs w:val="22"/>
                <w:lang w:val="en-US" w:eastAsia="en-US" w:bidi="ar-SA"/>
              </w:rPr>
            </w:pPr>
            <w:r>
              <w:rPr>
                <w:rFonts w:ascii="仿宋" w:hAnsi="仿宋" w:eastAsia="仿宋" w:cs="仿宋"/>
                <w:sz w:val="18"/>
                <w:szCs w:val="22"/>
                <w:lang w:val="en-US" w:eastAsia="en-US" w:bidi="ar-SA"/>
              </w:rPr>
              <w:t>、一站式学生社区及学生宿舍管理、违纪学生处理及跟踪教育管理、学生安全教育等工作。熟悉政策法规、校纪校规及各种学生事务流程，及时为学生提供日常事务咨询和生活指导。及时处理学生事务无懈怠，高效处理学生材料资料无差错。评优评先、评奖助学金，公平、公正、公开，事务办理零差错、零有效投诉；差错扣1分/次，违规操作扣2分/次，学生有异议且经查属实的扣2分/次，扣完为止。</w:t>
            </w:r>
          </w:p>
        </w:tc>
        <w:tc>
          <w:tcPr>
            <w:tcW w:w="567" w:type="dxa"/>
          </w:tcPr>
          <w:p w14:paraId="635ABECB">
            <w:pPr>
              <w:widowControl w:val="0"/>
              <w:autoSpaceDE w:val="0"/>
              <w:autoSpaceDN w:val="0"/>
              <w:spacing w:before="0" w:after="0" w:line="240" w:lineRule="auto"/>
              <w:ind w:left="0" w:right="0"/>
              <w:jc w:val="left"/>
              <w:rPr>
                <w:rFonts w:ascii="仿宋" w:hAnsi="仿宋" w:eastAsia="仿宋" w:cs="仿宋"/>
                <w:sz w:val="20"/>
                <w:szCs w:val="22"/>
                <w:lang w:val="en-US" w:eastAsia="en-US" w:bidi="ar-SA"/>
              </w:rPr>
            </w:pPr>
          </w:p>
          <w:p w14:paraId="6E2379E3">
            <w:pPr>
              <w:widowControl w:val="0"/>
              <w:autoSpaceDE w:val="0"/>
              <w:autoSpaceDN w:val="0"/>
              <w:spacing w:before="5" w:after="0" w:line="240" w:lineRule="auto"/>
              <w:ind w:left="0" w:right="0"/>
              <w:jc w:val="left"/>
              <w:rPr>
                <w:rFonts w:ascii="仿宋" w:hAnsi="仿宋" w:eastAsia="仿宋" w:cs="仿宋"/>
                <w:sz w:val="15"/>
                <w:szCs w:val="22"/>
                <w:lang w:val="en-US" w:eastAsia="en-US" w:bidi="ar-SA"/>
              </w:rPr>
            </w:pPr>
          </w:p>
          <w:p w14:paraId="04091EBD">
            <w:pPr>
              <w:widowControl w:val="0"/>
              <w:autoSpaceDE w:val="0"/>
              <w:autoSpaceDN w:val="0"/>
              <w:spacing w:before="0"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6</w:t>
            </w:r>
          </w:p>
        </w:tc>
        <w:tc>
          <w:tcPr>
            <w:tcW w:w="992" w:type="dxa"/>
          </w:tcPr>
          <w:p w14:paraId="1C93201E">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081A1ABD">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794B6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134" w:type="dxa"/>
            <w:vMerge w:val="continue"/>
            <w:tcBorders>
              <w:top w:val="nil"/>
              <w:bottom w:val="single" w:color="000000" w:sz="4" w:space="0"/>
            </w:tcBorders>
          </w:tcPr>
          <w:p w14:paraId="35C1E1AA">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Pr>
          <w:p w14:paraId="697639C2">
            <w:pPr>
              <w:widowControl w:val="0"/>
              <w:autoSpaceDE w:val="0"/>
              <w:autoSpaceDN w:val="0"/>
              <w:spacing w:before="0" w:after="0" w:line="240" w:lineRule="auto"/>
              <w:ind w:left="0" w:right="0"/>
              <w:jc w:val="left"/>
              <w:rPr>
                <w:rFonts w:ascii="仿宋" w:hAnsi="仿宋" w:eastAsia="仿宋" w:cs="仿宋"/>
                <w:sz w:val="18"/>
                <w:szCs w:val="22"/>
                <w:lang w:val="en-US" w:eastAsia="en-US" w:bidi="ar-SA"/>
              </w:rPr>
            </w:pPr>
          </w:p>
          <w:p w14:paraId="28356D54">
            <w:pPr>
              <w:widowControl w:val="0"/>
              <w:autoSpaceDE w:val="0"/>
              <w:autoSpaceDN w:val="0"/>
              <w:spacing w:before="150" w:after="0" w:line="240" w:lineRule="auto"/>
              <w:ind w:left="126" w:right="109"/>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心理健康教育</w:t>
            </w:r>
          </w:p>
        </w:tc>
        <w:tc>
          <w:tcPr>
            <w:tcW w:w="9757" w:type="dxa"/>
            <w:gridSpan w:val="3"/>
          </w:tcPr>
          <w:p w14:paraId="6D29B2D0">
            <w:pPr>
              <w:widowControl w:val="0"/>
              <w:autoSpaceDE w:val="0"/>
              <w:autoSpaceDN w:val="0"/>
              <w:spacing w:before="4" w:after="0" w:line="249" w:lineRule="auto"/>
              <w:ind w:left="4" w:right="3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掌握大学生心理健康教育的基本常识，配合学校心理咨询教师进行学生初步心理健康筛查、个体咨询和团体辅导，建立学</w:t>
            </w:r>
            <w:r>
              <w:rPr>
                <w:rFonts w:ascii="仿宋" w:hAnsi="仿宋" w:eastAsia="仿宋" w:cs="仿宋"/>
                <w:spacing w:val="-2"/>
                <w:sz w:val="18"/>
                <w:szCs w:val="22"/>
                <w:lang w:val="en-US" w:eastAsia="en-US" w:bidi="ar-SA"/>
              </w:rPr>
              <w:t>生心理档案，开展心理健康教育宣传活动。积极参与校、院、班级、寝室四级心理危机干预网络建设。组织心理班会≥</w:t>
            </w:r>
            <w:r>
              <w:rPr>
                <w:rFonts w:ascii="仿宋" w:hAnsi="仿宋" w:eastAsia="仿宋" w:cs="仿宋"/>
                <w:sz w:val="18"/>
                <w:szCs w:val="22"/>
                <w:lang w:val="en-US" w:eastAsia="en-US" w:bidi="ar-SA"/>
              </w:rPr>
              <w:t>2次</w:t>
            </w:r>
          </w:p>
          <w:p w14:paraId="063E197C">
            <w:pPr>
              <w:widowControl w:val="0"/>
              <w:autoSpaceDE w:val="0"/>
              <w:autoSpaceDN w:val="0"/>
              <w:spacing w:before="0"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/学期，缺1次扣1分；每月至少与所带学生谈心1人次（覆盖20%以上学生），重点学生月度访谈≥1次，未达标每次扣2分；</w:t>
            </w:r>
          </w:p>
          <w:p w14:paraId="0C71EFE9">
            <w:pPr>
              <w:widowControl w:val="0"/>
              <w:autoSpaceDE w:val="0"/>
              <w:autoSpaceDN w:val="0"/>
              <w:spacing w:before="10" w:after="0" w:line="204" w:lineRule="exact"/>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重点学生档案完整；档案缺失扣3分。</w:t>
            </w:r>
          </w:p>
        </w:tc>
        <w:tc>
          <w:tcPr>
            <w:tcW w:w="567" w:type="dxa"/>
          </w:tcPr>
          <w:p w14:paraId="72BEE0F5">
            <w:pPr>
              <w:widowControl w:val="0"/>
              <w:autoSpaceDE w:val="0"/>
              <w:autoSpaceDN w:val="0"/>
              <w:spacing w:before="1" w:after="0" w:line="240" w:lineRule="auto"/>
              <w:ind w:left="0" w:right="0"/>
              <w:jc w:val="left"/>
              <w:rPr>
                <w:rFonts w:ascii="仿宋" w:hAnsi="仿宋" w:eastAsia="仿宋" w:cs="仿宋"/>
                <w:sz w:val="26"/>
                <w:szCs w:val="22"/>
                <w:lang w:val="en-US" w:eastAsia="en-US" w:bidi="ar-SA"/>
              </w:rPr>
            </w:pPr>
          </w:p>
          <w:p w14:paraId="7D44B31F">
            <w:pPr>
              <w:widowControl w:val="0"/>
              <w:autoSpaceDE w:val="0"/>
              <w:autoSpaceDN w:val="0"/>
              <w:spacing w:before="0"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163BC060">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75E0BBAA">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3E71B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134" w:type="dxa"/>
            <w:vMerge w:val="continue"/>
            <w:tcBorders>
              <w:top w:val="nil"/>
              <w:bottom w:val="single" w:color="000000" w:sz="4" w:space="0"/>
            </w:tcBorders>
          </w:tcPr>
          <w:p w14:paraId="3DE498E0">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Pr>
          <w:p w14:paraId="574D6E37">
            <w:pPr>
              <w:widowControl w:val="0"/>
              <w:autoSpaceDE w:val="0"/>
              <w:autoSpaceDN w:val="0"/>
              <w:spacing w:before="10" w:after="0" w:line="240" w:lineRule="auto"/>
              <w:ind w:left="0" w:right="0"/>
              <w:jc w:val="left"/>
              <w:rPr>
                <w:rFonts w:ascii="仿宋" w:hAnsi="仿宋" w:eastAsia="仿宋" w:cs="仿宋"/>
                <w:sz w:val="20"/>
                <w:szCs w:val="22"/>
                <w:lang w:val="en-US" w:eastAsia="en-US" w:bidi="ar-SA"/>
              </w:rPr>
            </w:pPr>
          </w:p>
          <w:p w14:paraId="00A7251B">
            <w:pPr>
              <w:widowControl w:val="0"/>
              <w:autoSpaceDE w:val="0"/>
              <w:autoSpaceDN w:val="0"/>
              <w:spacing w:before="1" w:after="0" w:line="240" w:lineRule="auto"/>
              <w:ind w:left="127" w:right="105"/>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网络思想政治教育</w:t>
            </w:r>
          </w:p>
        </w:tc>
        <w:tc>
          <w:tcPr>
            <w:tcW w:w="9757" w:type="dxa"/>
            <w:gridSpan w:val="3"/>
          </w:tcPr>
          <w:p w14:paraId="782EE76E">
            <w:pPr>
              <w:widowControl w:val="0"/>
              <w:autoSpaceDE w:val="0"/>
              <w:autoSpaceDN w:val="0"/>
              <w:spacing w:before="1" w:after="0" w:line="240" w:lineRule="atLeast"/>
              <w:ind w:left="4" w:right="102"/>
              <w:jc w:val="both"/>
              <w:rPr>
                <w:rFonts w:ascii="仿宋" w:hAnsi="仿宋" w:eastAsia="仿宋" w:cs="仿宋"/>
                <w:sz w:val="18"/>
                <w:szCs w:val="22"/>
                <w:lang w:val="en-US" w:eastAsia="en-US" w:bidi="ar-SA"/>
              </w:rPr>
            </w:pPr>
            <w:r>
              <w:rPr>
                <w:rFonts w:ascii="仿宋" w:hAnsi="仿宋" w:eastAsia="仿宋" w:cs="仿宋"/>
                <w:sz w:val="18"/>
                <w:szCs w:val="22"/>
                <w:lang w:val="en-US" w:eastAsia="en-US" w:bidi="ar-SA"/>
              </w:rPr>
              <w:t>熟练应用新媒体工具，研判网上学生思想动态，利用网络开展学生思想教育及各类安全教育活动并取得较好成效。及时了解网络舆情信息，密切关注学生的网络动态，敏锐把握苗头性、倾向性、群体性问题，并能配合相关部门妥善处理。舆情响应及时（24小时内反馈），无负面舆情扩散；不达标扣2-5分。</w:t>
            </w:r>
          </w:p>
        </w:tc>
        <w:tc>
          <w:tcPr>
            <w:tcW w:w="567" w:type="dxa"/>
          </w:tcPr>
          <w:p w14:paraId="265839D7">
            <w:pPr>
              <w:widowControl w:val="0"/>
              <w:autoSpaceDE w:val="0"/>
              <w:autoSpaceDN w:val="0"/>
              <w:spacing w:before="2" w:after="0" w:line="240" w:lineRule="auto"/>
              <w:ind w:left="0" w:right="0"/>
              <w:jc w:val="left"/>
              <w:rPr>
                <w:rFonts w:ascii="仿宋" w:hAnsi="仿宋" w:eastAsia="仿宋" w:cs="仿宋"/>
                <w:sz w:val="17"/>
                <w:szCs w:val="22"/>
                <w:lang w:val="en-US" w:eastAsia="en-US" w:bidi="ar-SA"/>
              </w:rPr>
            </w:pPr>
          </w:p>
          <w:p w14:paraId="25884BAC">
            <w:pPr>
              <w:widowControl w:val="0"/>
              <w:autoSpaceDE w:val="0"/>
              <w:autoSpaceDN w:val="0"/>
              <w:spacing w:before="0"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0FBC3955">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1DE92FE8">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7E8F2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134" w:type="dxa"/>
            <w:vMerge w:val="continue"/>
            <w:tcBorders>
              <w:top w:val="nil"/>
              <w:bottom w:val="single" w:color="000000" w:sz="4" w:space="0"/>
            </w:tcBorders>
          </w:tcPr>
          <w:p w14:paraId="5D377F8F">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Pr>
          <w:p w14:paraId="751E775D">
            <w:pPr>
              <w:widowControl w:val="0"/>
              <w:autoSpaceDE w:val="0"/>
              <w:autoSpaceDN w:val="0"/>
              <w:spacing w:before="5" w:after="0" w:line="240" w:lineRule="auto"/>
              <w:ind w:left="0" w:right="0"/>
              <w:jc w:val="left"/>
              <w:rPr>
                <w:rFonts w:ascii="仿宋" w:hAnsi="仿宋" w:eastAsia="仿宋" w:cs="仿宋"/>
                <w:sz w:val="25"/>
                <w:szCs w:val="22"/>
                <w:lang w:val="en-US" w:eastAsia="en-US" w:bidi="ar-SA"/>
              </w:rPr>
            </w:pPr>
          </w:p>
          <w:p w14:paraId="2DEC2D12">
            <w:pPr>
              <w:widowControl w:val="0"/>
              <w:autoSpaceDE w:val="0"/>
              <w:autoSpaceDN w:val="0"/>
              <w:spacing w:before="0" w:after="0" w:line="240" w:lineRule="auto"/>
              <w:ind w:left="123" w:right="109"/>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校园危机事件应对</w:t>
            </w:r>
          </w:p>
        </w:tc>
        <w:tc>
          <w:tcPr>
            <w:tcW w:w="9757" w:type="dxa"/>
            <w:gridSpan w:val="3"/>
          </w:tcPr>
          <w:p w14:paraId="6EA75A29">
            <w:pPr>
              <w:widowControl w:val="0"/>
              <w:autoSpaceDE w:val="0"/>
              <w:autoSpaceDN w:val="0"/>
              <w:spacing w:before="4" w:after="0" w:line="249" w:lineRule="auto"/>
              <w:ind w:left="4" w:right="101"/>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掌握校园危机应对技能与应对流程，配合相关部门及时到位、妥善处理学生突发事件并做好后续心理安抚，通过多种渠道收集舆情，协助学校相关部门做好各类突发事件的预防和疏导工作，做好类似事件的总结与反思。危机事件响应及时（24</w:t>
            </w:r>
          </w:p>
          <w:p w14:paraId="430B204A">
            <w:pPr>
              <w:widowControl w:val="0"/>
              <w:autoSpaceDE w:val="0"/>
              <w:autoSpaceDN w:val="0"/>
              <w:spacing w:before="0" w:after="0" w:line="203" w:lineRule="exact"/>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小时内上报），配合处置到位；漏报/瞒报扣5分，处置不当扣3分。</w:t>
            </w:r>
          </w:p>
        </w:tc>
        <w:tc>
          <w:tcPr>
            <w:tcW w:w="567" w:type="dxa"/>
          </w:tcPr>
          <w:p w14:paraId="72F6FEF0">
            <w:pPr>
              <w:widowControl w:val="0"/>
              <w:autoSpaceDE w:val="0"/>
              <w:autoSpaceDN w:val="0"/>
              <w:spacing w:before="11" w:after="0" w:line="240" w:lineRule="auto"/>
              <w:ind w:left="0" w:right="0"/>
              <w:jc w:val="left"/>
              <w:rPr>
                <w:rFonts w:ascii="仿宋" w:hAnsi="仿宋" w:eastAsia="仿宋" w:cs="仿宋"/>
                <w:sz w:val="16"/>
                <w:szCs w:val="22"/>
                <w:lang w:val="en-US" w:eastAsia="en-US" w:bidi="ar-SA"/>
              </w:rPr>
            </w:pPr>
          </w:p>
          <w:p w14:paraId="0E2D1200">
            <w:pPr>
              <w:widowControl w:val="0"/>
              <w:autoSpaceDE w:val="0"/>
              <w:autoSpaceDN w:val="0"/>
              <w:spacing w:before="0"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093730D5">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6AD5792C">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bl>
    <w:p w14:paraId="134152D1">
      <w:pPr>
        <w:widowControl w:val="0"/>
        <w:autoSpaceDE w:val="0"/>
        <w:autoSpaceDN w:val="0"/>
        <w:spacing w:before="1" w:after="0" w:line="240" w:lineRule="auto"/>
        <w:ind w:left="0" w:right="0"/>
        <w:jc w:val="left"/>
        <w:rPr>
          <w:rFonts w:ascii="仿宋" w:hAnsi="仿宋_GB2312" w:eastAsia="仿宋_GB2312" w:cs="仿宋_GB2312"/>
          <w:sz w:val="32"/>
          <w:szCs w:val="32"/>
          <w:lang w:val="en-US" w:eastAsia="en-US" w:bidi="ar-SA"/>
        </w:rPr>
      </w:pPr>
    </w:p>
    <w:p w14:paraId="47657049">
      <w:pPr>
        <w:autoSpaceDE w:val="0"/>
        <w:autoSpaceDN w:val="0"/>
        <w:spacing w:before="0" w:after="0" w:line="240" w:lineRule="auto"/>
        <w:ind w:left="100" w:right="0" w:firstLine="0"/>
        <w:jc w:val="left"/>
        <w:rPr>
          <w:rFonts w:ascii="仿宋_GB2312" w:hAnsi="仿宋_GB2312" w:eastAsia="仿宋_GB2312" w:cs="仿宋_GB2312"/>
          <w:kern w:val="0"/>
          <w:sz w:val="28"/>
          <w:szCs w:val="22"/>
          <w:lang w:eastAsia="en-US"/>
        </w:rPr>
      </w:pPr>
      <w:r>
        <w:rPr>
          <w:rFonts w:ascii="仿宋_GB2312" w:hAnsi="仿宋_GB2312" w:eastAsia="仿宋_GB2312" w:cs="仿宋_GB2312"/>
          <w:kern w:val="0"/>
          <w:sz w:val="28"/>
          <w:szCs w:val="22"/>
          <w:lang w:eastAsia="en-US"/>
        </w:rPr>
        <w:t>—12—</w:t>
      </w:r>
    </w:p>
    <w:p w14:paraId="293D09C6">
      <w:pPr>
        <w:spacing w:after="0"/>
        <w:jc w:val="left"/>
        <w:rPr>
          <w:sz w:val="28"/>
        </w:rPr>
        <w:sectPr>
          <w:footerReference r:id="rId3" w:type="even"/>
          <w:pgSz w:w="16840" w:h="11910" w:orient="landscape"/>
          <w:pgMar w:top="1000" w:right="600" w:bottom="280" w:left="300" w:header="0" w:footer="0" w:gutter="0"/>
          <w:cols w:space="720" w:num="1"/>
        </w:sectPr>
      </w:pPr>
    </w:p>
    <w:tbl>
      <w:tblPr>
        <w:tblStyle w:val="2"/>
        <w:tblW w:w="0" w:type="auto"/>
        <w:tblInd w:w="3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725"/>
        <w:gridCol w:w="1900"/>
        <w:gridCol w:w="722"/>
        <w:gridCol w:w="2655"/>
        <w:gridCol w:w="375"/>
        <w:gridCol w:w="4105"/>
        <w:gridCol w:w="567"/>
        <w:gridCol w:w="992"/>
        <w:gridCol w:w="1276"/>
      </w:tblGrid>
      <w:tr w14:paraId="2C6C0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34" w:type="dxa"/>
          </w:tcPr>
          <w:p w14:paraId="2195647D">
            <w:pPr>
              <w:widowControl w:val="0"/>
              <w:autoSpaceDE w:val="0"/>
              <w:autoSpaceDN w:val="0"/>
              <w:spacing w:before="19" w:after="0" w:line="206" w:lineRule="exact"/>
              <w:ind w:left="47" w:right="3"/>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辅导员姓名</w:t>
            </w:r>
          </w:p>
        </w:tc>
        <w:tc>
          <w:tcPr>
            <w:tcW w:w="1725" w:type="dxa"/>
            <w:tcBorders>
              <w:right w:val="single" w:color="000000" w:sz="4" w:space="0"/>
            </w:tcBorders>
          </w:tcPr>
          <w:p w14:paraId="3A4636B0">
            <w:pPr>
              <w:widowControl w:val="0"/>
              <w:autoSpaceDE w:val="0"/>
              <w:autoSpaceDN w:val="0"/>
              <w:spacing w:before="0" w:after="0" w:line="240" w:lineRule="auto"/>
              <w:ind w:left="0" w:right="0"/>
              <w:jc w:val="left"/>
              <w:rPr>
                <w:rFonts w:ascii="Times New Roman" w:hAnsi="仿宋" w:eastAsia="仿宋" w:cs="仿宋"/>
                <w:sz w:val="16"/>
                <w:szCs w:val="22"/>
                <w:lang w:val="en-US" w:eastAsia="en-US" w:bidi="ar-SA"/>
              </w:rPr>
            </w:pPr>
          </w:p>
        </w:tc>
        <w:tc>
          <w:tcPr>
            <w:tcW w:w="2622" w:type="dxa"/>
            <w:gridSpan w:val="2"/>
            <w:tcBorders>
              <w:left w:val="single" w:color="000000" w:sz="4" w:space="0"/>
              <w:right w:val="single" w:color="000000" w:sz="4" w:space="0"/>
            </w:tcBorders>
          </w:tcPr>
          <w:p w14:paraId="59062E3F">
            <w:pPr>
              <w:widowControl w:val="0"/>
              <w:autoSpaceDE w:val="0"/>
              <w:autoSpaceDN w:val="0"/>
              <w:spacing w:before="19" w:after="0" w:line="206" w:lineRule="exact"/>
              <w:ind w:left="961" w:right="887"/>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所在学院</w:t>
            </w:r>
          </w:p>
        </w:tc>
        <w:tc>
          <w:tcPr>
            <w:tcW w:w="3030" w:type="dxa"/>
            <w:gridSpan w:val="2"/>
            <w:tcBorders>
              <w:left w:val="single" w:color="000000" w:sz="4" w:space="0"/>
              <w:right w:val="single" w:color="000000" w:sz="4" w:space="0"/>
            </w:tcBorders>
          </w:tcPr>
          <w:p w14:paraId="71671A7A">
            <w:pPr>
              <w:widowControl w:val="0"/>
              <w:autoSpaceDE w:val="0"/>
              <w:autoSpaceDN w:val="0"/>
              <w:spacing w:before="0" w:after="0" w:line="240" w:lineRule="auto"/>
              <w:ind w:left="0" w:right="0"/>
              <w:jc w:val="left"/>
              <w:rPr>
                <w:rFonts w:ascii="Times New Roman" w:hAnsi="仿宋" w:eastAsia="仿宋" w:cs="仿宋"/>
                <w:sz w:val="16"/>
                <w:szCs w:val="22"/>
                <w:lang w:val="en-US" w:eastAsia="en-US" w:bidi="ar-SA"/>
              </w:rPr>
            </w:pPr>
          </w:p>
        </w:tc>
        <w:tc>
          <w:tcPr>
            <w:tcW w:w="4105" w:type="dxa"/>
            <w:tcBorders>
              <w:left w:val="single" w:color="000000" w:sz="4" w:space="0"/>
              <w:right w:val="single" w:color="000000" w:sz="4" w:space="0"/>
            </w:tcBorders>
          </w:tcPr>
          <w:p w14:paraId="712A836B">
            <w:pPr>
              <w:widowControl w:val="0"/>
              <w:autoSpaceDE w:val="0"/>
              <w:autoSpaceDN w:val="0"/>
              <w:spacing w:before="19" w:after="0" w:line="206" w:lineRule="exact"/>
              <w:ind w:left="1703" w:right="1629"/>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专业班级</w:t>
            </w:r>
          </w:p>
        </w:tc>
        <w:tc>
          <w:tcPr>
            <w:tcW w:w="2835" w:type="dxa"/>
            <w:gridSpan w:val="3"/>
            <w:tcBorders>
              <w:left w:val="single" w:color="000000" w:sz="4" w:space="0"/>
            </w:tcBorders>
          </w:tcPr>
          <w:p w14:paraId="719C69E7">
            <w:pPr>
              <w:widowControl w:val="0"/>
              <w:autoSpaceDE w:val="0"/>
              <w:autoSpaceDN w:val="0"/>
              <w:spacing w:before="0" w:after="0" w:line="240" w:lineRule="auto"/>
              <w:ind w:left="0" w:right="0"/>
              <w:jc w:val="left"/>
              <w:rPr>
                <w:rFonts w:ascii="Times New Roman" w:hAnsi="仿宋" w:eastAsia="仿宋" w:cs="仿宋"/>
                <w:sz w:val="16"/>
                <w:szCs w:val="22"/>
                <w:lang w:val="en-US" w:eastAsia="en-US" w:bidi="ar-SA"/>
              </w:rPr>
            </w:pPr>
          </w:p>
        </w:tc>
      </w:tr>
      <w:tr w14:paraId="6AD15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34" w:type="dxa"/>
          </w:tcPr>
          <w:p w14:paraId="0AB1F3A3">
            <w:pPr>
              <w:widowControl w:val="0"/>
              <w:autoSpaceDE w:val="0"/>
              <w:autoSpaceDN w:val="0"/>
              <w:spacing w:before="14" w:after="0" w:line="240" w:lineRule="auto"/>
              <w:ind w:left="186" w:right="3"/>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评分项目</w:t>
            </w:r>
          </w:p>
          <w:p w14:paraId="0E8E18F4">
            <w:pPr>
              <w:widowControl w:val="0"/>
              <w:autoSpaceDE w:val="0"/>
              <w:autoSpaceDN w:val="0"/>
              <w:spacing w:before="9" w:after="0" w:line="206" w:lineRule="exact"/>
              <w:ind w:left="121" w:right="3"/>
              <w:jc w:val="center"/>
              <w:rPr>
                <w:rFonts w:ascii="仿宋" w:hAnsi="仿宋" w:eastAsia="仿宋" w:cs="仿宋"/>
                <w:b/>
                <w:sz w:val="18"/>
                <w:szCs w:val="22"/>
                <w:lang w:val="en-US" w:eastAsia="en-US" w:bidi="ar-SA"/>
              </w:rPr>
            </w:pPr>
            <w:r>
              <w:rPr>
                <w:rFonts w:ascii="仿宋" w:hAnsi="仿宋" w:eastAsia="仿宋" w:cs="仿宋"/>
                <w:b/>
                <w:spacing w:val="-39"/>
                <w:sz w:val="18"/>
                <w:szCs w:val="22"/>
                <w:lang w:val="en-US" w:eastAsia="en-US" w:bidi="ar-SA"/>
              </w:rPr>
              <w:t>（</w:t>
            </w:r>
            <w:r>
              <w:rPr>
                <w:rFonts w:ascii="仿宋" w:hAnsi="仿宋" w:eastAsia="仿宋" w:cs="仿宋"/>
                <w:b/>
                <w:spacing w:val="-38"/>
                <w:sz w:val="18"/>
                <w:szCs w:val="22"/>
                <w:lang w:val="en-US" w:eastAsia="en-US" w:bidi="ar-SA"/>
              </w:rPr>
              <w:t>总分</w:t>
            </w:r>
            <w:r>
              <w:rPr>
                <w:rFonts w:ascii="仿宋" w:hAnsi="仿宋" w:eastAsia="仿宋" w:cs="仿宋"/>
                <w:b/>
                <w:spacing w:val="-19"/>
                <w:sz w:val="18"/>
                <w:szCs w:val="22"/>
                <w:lang w:val="en-US" w:eastAsia="en-US" w:bidi="ar-SA"/>
              </w:rPr>
              <w:t>100</w:t>
            </w:r>
            <w:r>
              <w:rPr>
                <w:rFonts w:ascii="仿宋" w:hAnsi="仿宋" w:eastAsia="仿宋" w:cs="仿宋"/>
                <w:b/>
                <w:spacing w:val="-39"/>
                <w:sz w:val="18"/>
                <w:szCs w:val="22"/>
                <w:lang w:val="en-US" w:eastAsia="en-US" w:bidi="ar-SA"/>
              </w:rPr>
              <w:t>分</w:t>
            </w:r>
            <w:r>
              <w:rPr>
                <w:rFonts w:ascii="仿宋" w:hAnsi="仿宋" w:eastAsia="仿宋" w:cs="仿宋"/>
                <w:b/>
                <w:sz w:val="18"/>
                <w:szCs w:val="22"/>
                <w:lang w:val="en-US" w:eastAsia="en-US" w:bidi="ar-SA"/>
              </w:rPr>
              <w:t>）</w:t>
            </w:r>
          </w:p>
        </w:tc>
        <w:tc>
          <w:tcPr>
            <w:tcW w:w="1725" w:type="dxa"/>
          </w:tcPr>
          <w:p w14:paraId="38B47746">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9757" w:type="dxa"/>
            <w:gridSpan w:val="5"/>
          </w:tcPr>
          <w:p w14:paraId="7F14D3D6">
            <w:pPr>
              <w:widowControl w:val="0"/>
              <w:autoSpaceDE w:val="0"/>
              <w:autoSpaceDN w:val="0"/>
              <w:spacing w:before="14" w:after="0" w:line="240" w:lineRule="auto"/>
              <w:ind w:left="3632" w:right="4453"/>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满分要求或扣分内容</w:t>
            </w:r>
          </w:p>
        </w:tc>
        <w:tc>
          <w:tcPr>
            <w:tcW w:w="567" w:type="dxa"/>
          </w:tcPr>
          <w:p w14:paraId="6FDE90B7">
            <w:pPr>
              <w:widowControl w:val="0"/>
              <w:autoSpaceDE w:val="0"/>
              <w:autoSpaceDN w:val="0"/>
              <w:spacing w:before="134" w:after="0" w:line="240" w:lineRule="auto"/>
              <w:ind w:left="27" w:right="76"/>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分值</w:t>
            </w:r>
          </w:p>
        </w:tc>
        <w:tc>
          <w:tcPr>
            <w:tcW w:w="992" w:type="dxa"/>
          </w:tcPr>
          <w:p w14:paraId="12158FB3">
            <w:pPr>
              <w:widowControl w:val="0"/>
              <w:autoSpaceDE w:val="0"/>
              <w:autoSpaceDN w:val="0"/>
              <w:spacing w:before="134" w:after="0" w:line="240" w:lineRule="auto"/>
              <w:ind w:left="108" w:right="-15"/>
              <w:jc w:val="left"/>
              <w:rPr>
                <w:rFonts w:ascii="仿宋" w:hAnsi="仿宋" w:eastAsia="仿宋" w:cs="仿宋"/>
                <w:sz w:val="18"/>
                <w:szCs w:val="22"/>
                <w:lang w:val="en-US" w:eastAsia="en-US" w:bidi="ar-SA"/>
              </w:rPr>
            </w:pPr>
            <w:r>
              <w:rPr>
                <w:rFonts w:ascii="仿宋" w:hAnsi="仿宋" w:eastAsia="仿宋" w:cs="仿宋"/>
                <w:spacing w:val="-35"/>
                <w:sz w:val="18"/>
                <w:szCs w:val="22"/>
                <w:lang w:val="en-US" w:eastAsia="en-US" w:bidi="ar-SA"/>
              </w:rPr>
              <w:t>辅导员自评分</w:t>
            </w:r>
          </w:p>
        </w:tc>
        <w:tc>
          <w:tcPr>
            <w:tcW w:w="1276" w:type="dxa"/>
          </w:tcPr>
          <w:p w14:paraId="7928A25A">
            <w:pPr>
              <w:widowControl w:val="0"/>
              <w:autoSpaceDE w:val="0"/>
              <w:autoSpaceDN w:val="0"/>
              <w:spacing w:before="134" w:after="0" w:line="240" w:lineRule="auto"/>
              <w:ind w:left="136"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二级学院评分</w:t>
            </w:r>
          </w:p>
        </w:tc>
      </w:tr>
      <w:tr w14:paraId="0C15B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134" w:type="dxa"/>
          </w:tcPr>
          <w:p w14:paraId="77E69CFD">
            <w:pPr>
              <w:widowControl w:val="0"/>
              <w:autoSpaceDE w:val="0"/>
              <w:autoSpaceDN w:val="0"/>
              <w:spacing w:before="35" w:after="0" w:line="240" w:lineRule="auto"/>
              <w:ind w:left="47" w:right="3"/>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考核内容</w:t>
            </w:r>
          </w:p>
        </w:tc>
        <w:tc>
          <w:tcPr>
            <w:tcW w:w="1725" w:type="dxa"/>
          </w:tcPr>
          <w:p w14:paraId="7EBE3598">
            <w:pPr>
              <w:widowControl w:val="0"/>
              <w:autoSpaceDE w:val="0"/>
              <w:autoSpaceDN w:val="0"/>
              <w:spacing w:before="13" w:after="0" w:line="240" w:lineRule="auto"/>
              <w:ind w:left="524" w:right="0"/>
              <w:jc w:val="left"/>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一级指标</w:t>
            </w:r>
          </w:p>
        </w:tc>
        <w:tc>
          <w:tcPr>
            <w:tcW w:w="9757" w:type="dxa"/>
            <w:gridSpan w:val="5"/>
          </w:tcPr>
          <w:p w14:paraId="2377C203">
            <w:pPr>
              <w:widowControl w:val="0"/>
              <w:autoSpaceDE w:val="0"/>
              <w:autoSpaceDN w:val="0"/>
              <w:spacing w:before="13" w:after="0" w:line="240" w:lineRule="auto"/>
              <w:ind w:left="3337" w:right="4453"/>
              <w:jc w:val="center"/>
              <w:rPr>
                <w:rFonts w:ascii="仿宋" w:hAnsi="仿宋" w:eastAsia="仿宋" w:cs="仿宋"/>
                <w:b/>
                <w:sz w:val="18"/>
                <w:szCs w:val="22"/>
                <w:lang w:val="en-US" w:eastAsia="en-US" w:bidi="ar-SA"/>
              </w:rPr>
            </w:pPr>
            <w:r>
              <w:rPr>
                <w:rFonts w:ascii="仿宋" w:hAnsi="仿宋" w:eastAsia="仿宋" w:cs="仿宋"/>
                <w:b/>
                <w:sz w:val="18"/>
                <w:szCs w:val="22"/>
                <w:lang w:val="en-US" w:eastAsia="en-US" w:bidi="ar-SA"/>
              </w:rPr>
              <w:t>二级指标</w:t>
            </w:r>
          </w:p>
        </w:tc>
        <w:tc>
          <w:tcPr>
            <w:tcW w:w="567" w:type="dxa"/>
          </w:tcPr>
          <w:p w14:paraId="65F1B1B7">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992" w:type="dxa"/>
          </w:tcPr>
          <w:p w14:paraId="2F118A01">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20F89CFA">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2AED6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134" w:type="dxa"/>
            <w:vMerge w:val="restart"/>
            <w:tcBorders>
              <w:bottom w:val="single" w:color="000000" w:sz="4" w:space="0"/>
            </w:tcBorders>
          </w:tcPr>
          <w:p w14:paraId="53EF4B3F">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725" w:type="dxa"/>
          </w:tcPr>
          <w:p w14:paraId="0A125AF4">
            <w:pPr>
              <w:widowControl w:val="0"/>
              <w:autoSpaceDE w:val="0"/>
              <w:autoSpaceDN w:val="0"/>
              <w:spacing w:before="138" w:after="0" w:line="285" w:lineRule="auto"/>
              <w:ind w:left="341" w:right="278" w:firstLine="86"/>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职业规划与就业创业指导</w:t>
            </w:r>
          </w:p>
        </w:tc>
        <w:tc>
          <w:tcPr>
            <w:tcW w:w="9757" w:type="dxa"/>
            <w:gridSpan w:val="5"/>
          </w:tcPr>
          <w:p w14:paraId="7F46456E">
            <w:pPr>
              <w:widowControl w:val="0"/>
              <w:autoSpaceDE w:val="0"/>
              <w:autoSpaceDN w:val="0"/>
              <w:spacing w:before="8" w:after="0" w:line="240" w:lineRule="atLeast"/>
              <w:ind w:left="4" w:right="11"/>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主动学习大学生就创政策和职业规划指导知识，根据不同年级的学生需求和特点，配合相关部门和班主任做好学生的职业 生涯教育工作；参与大学生职业生涯规划课程教学，服务好学生就业创业工作。毕业生就业率≥%（对比二级学院平均）， 每降1%扣1分；组织职业规划、就业指导活动≥2次/学期，活动未达标扣2分。</w:t>
            </w:r>
          </w:p>
        </w:tc>
        <w:tc>
          <w:tcPr>
            <w:tcW w:w="567" w:type="dxa"/>
          </w:tcPr>
          <w:p w14:paraId="43C24A1F">
            <w:pPr>
              <w:widowControl w:val="0"/>
              <w:autoSpaceDE w:val="0"/>
              <w:autoSpaceDN w:val="0"/>
              <w:spacing w:before="10" w:after="0" w:line="240" w:lineRule="auto"/>
              <w:ind w:left="0" w:right="0"/>
              <w:jc w:val="left"/>
              <w:rPr>
                <w:rFonts w:ascii="仿宋_GB2312" w:hAnsi="仿宋" w:eastAsia="仿宋" w:cs="仿宋"/>
                <w:sz w:val="17"/>
                <w:szCs w:val="22"/>
                <w:lang w:val="en-US" w:eastAsia="en-US" w:bidi="ar-SA"/>
              </w:rPr>
            </w:pPr>
          </w:p>
          <w:p w14:paraId="005BDCB7">
            <w:pPr>
              <w:widowControl w:val="0"/>
              <w:autoSpaceDE w:val="0"/>
              <w:autoSpaceDN w:val="0"/>
              <w:spacing w:before="0"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4</w:t>
            </w:r>
          </w:p>
        </w:tc>
        <w:tc>
          <w:tcPr>
            <w:tcW w:w="992" w:type="dxa"/>
          </w:tcPr>
          <w:p w14:paraId="7157FB6B">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32F791C1">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0771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34" w:type="dxa"/>
            <w:vMerge w:val="continue"/>
            <w:tcBorders>
              <w:top w:val="nil"/>
              <w:bottom w:val="single" w:color="000000" w:sz="4" w:space="0"/>
            </w:tcBorders>
          </w:tcPr>
          <w:p w14:paraId="147154F8">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Pr>
          <w:p w14:paraId="7AE4623E">
            <w:pPr>
              <w:widowControl w:val="0"/>
              <w:autoSpaceDE w:val="0"/>
              <w:autoSpaceDN w:val="0"/>
              <w:spacing w:before="6" w:after="0" w:line="240" w:lineRule="auto"/>
              <w:ind w:left="0" w:right="0"/>
              <w:jc w:val="left"/>
              <w:rPr>
                <w:rFonts w:ascii="仿宋_GB2312" w:hAnsi="仿宋" w:eastAsia="仿宋" w:cs="仿宋"/>
                <w:sz w:val="15"/>
                <w:szCs w:val="22"/>
                <w:lang w:val="en-US" w:eastAsia="en-US" w:bidi="ar-SA"/>
              </w:rPr>
            </w:pPr>
          </w:p>
          <w:p w14:paraId="2ABB8ADE">
            <w:pPr>
              <w:widowControl w:val="0"/>
              <w:autoSpaceDE w:val="0"/>
              <w:autoSpaceDN w:val="0"/>
              <w:spacing w:before="1" w:after="0" w:line="240" w:lineRule="auto"/>
              <w:ind w:left="255"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理论与实践研究</w:t>
            </w:r>
          </w:p>
        </w:tc>
        <w:tc>
          <w:tcPr>
            <w:tcW w:w="9757" w:type="dxa"/>
            <w:gridSpan w:val="5"/>
          </w:tcPr>
          <w:p w14:paraId="170278E6">
            <w:pPr>
              <w:widowControl w:val="0"/>
              <w:autoSpaceDE w:val="0"/>
              <w:autoSpaceDN w:val="0"/>
              <w:spacing w:before="0" w:after="0" w:line="240" w:lineRule="atLeast"/>
              <w:ind w:left="4" w:right="102"/>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注重学生思想政治教育工作研究，主持或参与一项相关课题研究，善于总结工作经验，形成学生管理工作案例，完成年度培训规定学时（校内外培训合计），主持或参与课题≥1项或发表论文≥1篇或工作案例≥1篇；未达标每项扣2分。</w:t>
            </w:r>
          </w:p>
        </w:tc>
        <w:tc>
          <w:tcPr>
            <w:tcW w:w="567" w:type="dxa"/>
          </w:tcPr>
          <w:p w14:paraId="065B8911">
            <w:pPr>
              <w:widowControl w:val="0"/>
              <w:autoSpaceDE w:val="0"/>
              <w:autoSpaceDN w:val="0"/>
              <w:spacing w:before="102"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4</w:t>
            </w:r>
          </w:p>
        </w:tc>
        <w:tc>
          <w:tcPr>
            <w:tcW w:w="992" w:type="dxa"/>
          </w:tcPr>
          <w:p w14:paraId="72A3DE6C">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28553217">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77447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34" w:type="dxa"/>
            <w:vMerge w:val="continue"/>
            <w:tcBorders>
              <w:top w:val="nil"/>
              <w:bottom w:val="single" w:color="000000" w:sz="4" w:space="0"/>
            </w:tcBorders>
          </w:tcPr>
          <w:p w14:paraId="74F31763">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Pr>
          <w:p w14:paraId="38165784">
            <w:pPr>
              <w:widowControl w:val="0"/>
              <w:autoSpaceDE w:val="0"/>
              <w:autoSpaceDN w:val="0"/>
              <w:spacing w:before="2" w:after="0" w:line="240" w:lineRule="auto"/>
              <w:ind w:left="0" w:right="0"/>
              <w:jc w:val="left"/>
              <w:rPr>
                <w:rFonts w:ascii="仿宋_GB2312" w:hAnsi="仿宋" w:eastAsia="仿宋" w:cs="仿宋"/>
                <w:sz w:val="20"/>
                <w:szCs w:val="22"/>
                <w:lang w:val="en-US" w:eastAsia="en-US" w:bidi="ar-SA"/>
              </w:rPr>
            </w:pPr>
          </w:p>
          <w:p w14:paraId="5A31CBB1">
            <w:pPr>
              <w:widowControl w:val="0"/>
              <w:autoSpaceDE w:val="0"/>
              <w:autoSpaceDN w:val="0"/>
              <w:spacing w:before="0" w:after="0" w:line="240" w:lineRule="auto"/>
              <w:ind w:left="277"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勤勉务实作风</w:t>
            </w:r>
          </w:p>
        </w:tc>
        <w:tc>
          <w:tcPr>
            <w:tcW w:w="9757" w:type="dxa"/>
            <w:gridSpan w:val="5"/>
          </w:tcPr>
          <w:p w14:paraId="26075F9A">
            <w:pPr>
              <w:widowControl w:val="0"/>
              <w:autoSpaceDE w:val="0"/>
              <w:autoSpaceDN w:val="0"/>
              <w:spacing w:before="9"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遵守学校规章制度，尽职履行辅导员工作职责，及时高效完成学校、二级学院布置的工作任务，按时参加校院组织的会议</w:t>
            </w:r>
          </w:p>
          <w:p w14:paraId="50019365">
            <w:pPr>
              <w:widowControl w:val="0"/>
              <w:autoSpaceDE w:val="0"/>
              <w:autoSpaceDN w:val="0"/>
              <w:spacing w:before="0" w:after="0" w:line="240" w:lineRule="atLeast"/>
              <w:ind w:left="4" w:right="33"/>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、培训等。学期工作有计划、总结。无计划扣1分，无总结扣1分。深入学生宿舍每周不少于3次，根据工作日志记录情况计分。按时值班，每月入住学生宿舍不少于2天，根据晚间值班签到和抽查情况计分。</w:t>
            </w:r>
          </w:p>
        </w:tc>
        <w:tc>
          <w:tcPr>
            <w:tcW w:w="567" w:type="dxa"/>
          </w:tcPr>
          <w:p w14:paraId="3C629079">
            <w:pPr>
              <w:widowControl w:val="0"/>
              <w:autoSpaceDE w:val="0"/>
              <w:autoSpaceDN w:val="0"/>
              <w:spacing w:before="3" w:after="0" w:line="240" w:lineRule="auto"/>
              <w:ind w:left="0" w:right="0"/>
              <w:jc w:val="left"/>
              <w:rPr>
                <w:rFonts w:ascii="仿宋_GB2312" w:hAnsi="仿宋" w:eastAsia="仿宋" w:cs="仿宋"/>
                <w:sz w:val="17"/>
                <w:szCs w:val="22"/>
                <w:lang w:val="en-US" w:eastAsia="en-US" w:bidi="ar-SA"/>
              </w:rPr>
            </w:pPr>
          </w:p>
          <w:p w14:paraId="07B0F249">
            <w:pPr>
              <w:widowControl w:val="0"/>
              <w:autoSpaceDE w:val="0"/>
              <w:autoSpaceDN w:val="0"/>
              <w:spacing w:before="0"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6</w:t>
            </w:r>
          </w:p>
        </w:tc>
        <w:tc>
          <w:tcPr>
            <w:tcW w:w="992" w:type="dxa"/>
          </w:tcPr>
          <w:p w14:paraId="42B5A8D0">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0D06B7CF">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1A1F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34" w:type="dxa"/>
            <w:vMerge w:val="restart"/>
            <w:tcBorders>
              <w:top w:val="single" w:color="000000" w:sz="4" w:space="0"/>
              <w:left w:val="single" w:color="000000" w:sz="4" w:space="0"/>
              <w:bottom w:val="single" w:color="000000" w:sz="4" w:space="0"/>
              <w:right w:val="single" w:color="000000" w:sz="4" w:space="0"/>
            </w:tcBorders>
          </w:tcPr>
          <w:p w14:paraId="1A1FAA5E">
            <w:pPr>
              <w:widowControl w:val="0"/>
              <w:autoSpaceDE w:val="0"/>
              <w:autoSpaceDN w:val="0"/>
              <w:spacing w:before="0" w:after="0" w:line="240" w:lineRule="auto"/>
              <w:ind w:left="0" w:right="0"/>
              <w:jc w:val="left"/>
              <w:rPr>
                <w:rFonts w:ascii="仿宋_GB2312" w:hAnsi="仿宋" w:eastAsia="仿宋" w:cs="仿宋"/>
                <w:sz w:val="18"/>
                <w:szCs w:val="22"/>
                <w:lang w:val="en-US" w:eastAsia="en-US" w:bidi="ar-SA"/>
              </w:rPr>
            </w:pPr>
          </w:p>
          <w:p w14:paraId="0D9E19E8">
            <w:pPr>
              <w:widowControl w:val="0"/>
              <w:autoSpaceDE w:val="0"/>
              <w:autoSpaceDN w:val="0"/>
              <w:spacing w:before="0" w:after="0" w:line="240" w:lineRule="auto"/>
              <w:ind w:left="0" w:right="0"/>
              <w:jc w:val="left"/>
              <w:rPr>
                <w:rFonts w:ascii="仿宋_GB2312" w:hAnsi="仿宋" w:eastAsia="仿宋" w:cs="仿宋"/>
                <w:sz w:val="18"/>
                <w:szCs w:val="22"/>
                <w:lang w:val="en-US" w:eastAsia="en-US" w:bidi="ar-SA"/>
              </w:rPr>
            </w:pPr>
          </w:p>
          <w:p w14:paraId="30BF8EB1">
            <w:pPr>
              <w:widowControl w:val="0"/>
              <w:autoSpaceDE w:val="0"/>
              <w:autoSpaceDN w:val="0"/>
              <w:spacing w:before="0" w:after="0" w:line="240" w:lineRule="auto"/>
              <w:ind w:left="0" w:right="0"/>
              <w:jc w:val="left"/>
              <w:rPr>
                <w:rFonts w:ascii="仿宋_GB2312" w:hAnsi="仿宋" w:eastAsia="仿宋" w:cs="仿宋"/>
                <w:sz w:val="18"/>
                <w:szCs w:val="22"/>
                <w:lang w:val="en-US" w:eastAsia="en-US" w:bidi="ar-SA"/>
              </w:rPr>
            </w:pPr>
          </w:p>
          <w:p w14:paraId="0266837A">
            <w:pPr>
              <w:widowControl w:val="0"/>
              <w:autoSpaceDE w:val="0"/>
              <w:autoSpaceDN w:val="0"/>
              <w:spacing w:before="0" w:after="0" w:line="240" w:lineRule="auto"/>
              <w:ind w:left="0" w:right="0"/>
              <w:jc w:val="left"/>
              <w:rPr>
                <w:rFonts w:ascii="仿宋_GB2312" w:hAnsi="仿宋" w:eastAsia="仿宋" w:cs="仿宋"/>
                <w:sz w:val="13"/>
                <w:szCs w:val="22"/>
                <w:lang w:val="en-US" w:eastAsia="en-US" w:bidi="ar-SA"/>
              </w:rPr>
            </w:pPr>
          </w:p>
          <w:p w14:paraId="0BB4AA4B">
            <w:pPr>
              <w:widowControl w:val="0"/>
              <w:autoSpaceDE w:val="0"/>
              <w:autoSpaceDN w:val="0"/>
              <w:spacing w:before="0" w:after="0" w:line="240" w:lineRule="auto"/>
              <w:ind w:left="227"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绩20分</w:t>
            </w:r>
          </w:p>
        </w:tc>
        <w:tc>
          <w:tcPr>
            <w:tcW w:w="1725" w:type="dxa"/>
            <w:tcBorders>
              <w:left w:val="single" w:color="000000" w:sz="4" w:space="0"/>
            </w:tcBorders>
          </w:tcPr>
          <w:p w14:paraId="5AE8BDE8">
            <w:pPr>
              <w:widowControl w:val="0"/>
              <w:autoSpaceDE w:val="0"/>
              <w:autoSpaceDN w:val="0"/>
              <w:spacing w:before="148" w:after="0" w:line="240" w:lineRule="auto"/>
              <w:ind w:left="341"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思想道德素质</w:t>
            </w:r>
          </w:p>
        </w:tc>
        <w:tc>
          <w:tcPr>
            <w:tcW w:w="9757" w:type="dxa"/>
            <w:gridSpan w:val="5"/>
          </w:tcPr>
          <w:p w14:paraId="55709807">
            <w:pPr>
              <w:widowControl w:val="0"/>
              <w:autoSpaceDE w:val="0"/>
              <w:autoSpaceDN w:val="0"/>
              <w:spacing w:before="2" w:after="0" w:line="240" w:lineRule="atLeast"/>
              <w:ind w:left="4" w:right="103"/>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所负责年级专业的学生主动参加思想政治教育主题演讲、征文、短视频、研究性学习、案例研讨等活动，主动参加社会实践、志愿服务等，参与人数高于学院平均水平计5分，低于学院平均水平计2分，。</w:t>
            </w:r>
          </w:p>
        </w:tc>
        <w:tc>
          <w:tcPr>
            <w:tcW w:w="567" w:type="dxa"/>
          </w:tcPr>
          <w:p w14:paraId="67043145">
            <w:pPr>
              <w:widowControl w:val="0"/>
              <w:autoSpaceDE w:val="0"/>
              <w:autoSpaceDN w:val="0"/>
              <w:spacing w:before="101"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3730430B">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70BE5483">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009E3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34" w:type="dxa"/>
            <w:vMerge w:val="continue"/>
            <w:tcBorders>
              <w:top w:val="nil"/>
              <w:left w:val="single" w:color="000000" w:sz="4" w:space="0"/>
              <w:bottom w:val="single" w:color="000000" w:sz="4" w:space="0"/>
              <w:right w:val="single" w:color="000000" w:sz="4" w:space="0"/>
            </w:tcBorders>
          </w:tcPr>
          <w:p w14:paraId="14B66FF2">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Borders>
              <w:left w:val="single" w:color="000000" w:sz="4" w:space="0"/>
            </w:tcBorders>
          </w:tcPr>
          <w:p w14:paraId="7917A02B">
            <w:pPr>
              <w:widowControl w:val="0"/>
              <w:autoSpaceDE w:val="0"/>
              <w:autoSpaceDN w:val="0"/>
              <w:spacing w:before="146" w:after="0" w:line="240" w:lineRule="auto"/>
              <w:ind w:left="341"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文明行为规范</w:t>
            </w:r>
          </w:p>
        </w:tc>
        <w:tc>
          <w:tcPr>
            <w:tcW w:w="9757" w:type="dxa"/>
            <w:gridSpan w:val="5"/>
          </w:tcPr>
          <w:p w14:paraId="787E44E7">
            <w:pPr>
              <w:widowControl w:val="0"/>
              <w:autoSpaceDE w:val="0"/>
              <w:autoSpaceDN w:val="0"/>
              <w:spacing w:before="9"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所负责年级专业的学生自觉遵守校级校规，主动抵制不文明行为，班级日常行为考核率在年级排名前20%计5分，排名前50%</w:t>
            </w:r>
          </w:p>
          <w:p w14:paraId="1B56A0D4">
            <w:pPr>
              <w:widowControl w:val="0"/>
              <w:autoSpaceDE w:val="0"/>
              <w:autoSpaceDN w:val="0"/>
              <w:spacing w:before="9" w:after="0" w:line="204" w:lineRule="exact"/>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计3分，低于50%计0分，低于20%扣2分。</w:t>
            </w:r>
          </w:p>
        </w:tc>
        <w:tc>
          <w:tcPr>
            <w:tcW w:w="567" w:type="dxa"/>
          </w:tcPr>
          <w:p w14:paraId="4B627724">
            <w:pPr>
              <w:widowControl w:val="0"/>
              <w:autoSpaceDE w:val="0"/>
              <w:autoSpaceDN w:val="0"/>
              <w:spacing w:before="99"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2D6D228D">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63E919CC">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4E6A5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34" w:type="dxa"/>
            <w:vMerge w:val="continue"/>
            <w:tcBorders>
              <w:top w:val="nil"/>
              <w:left w:val="single" w:color="000000" w:sz="4" w:space="0"/>
              <w:bottom w:val="single" w:color="000000" w:sz="4" w:space="0"/>
              <w:right w:val="single" w:color="000000" w:sz="4" w:space="0"/>
            </w:tcBorders>
          </w:tcPr>
          <w:p w14:paraId="59C0909E">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Borders>
              <w:left w:val="single" w:color="000000" w:sz="4" w:space="0"/>
            </w:tcBorders>
          </w:tcPr>
          <w:p w14:paraId="4AC7AD41">
            <w:pPr>
              <w:widowControl w:val="0"/>
              <w:autoSpaceDE w:val="0"/>
              <w:autoSpaceDN w:val="0"/>
              <w:spacing w:before="51" w:after="0" w:line="204" w:lineRule="exact"/>
              <w:ind w:left="341"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校园安全稳定</w:t>
            </w:r>
          </w:p>
        </w:tc>
        <w:tc>
          <w:tcPr>
            <w:tcW w:w="9757" w:type="dxa"/>
            <w:gridSpan w:val="5"/>
          </w:tcPr>
          <w:p w14:paraId="11B56B42">
            <w:pPr>
              <w:widowControl w:val="0"/>
              <w:autoSpaceDE w:val="0"/>
              <w:autoSpaceDN w:val="0"/>
              <w:spacing w:before="32" w:after="0" w:line="223" w:lineRule="exact"/>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所负责年级专业的班级安全稳定，学期中无违法违规、突发事件发生计5分，发生并造成较大负面影响的事件，每次扣2分。</w:t>
            </w:r>
          </w:p>
        </w:tc>
        <w:tc>
          <w:tcPr>
            <w:tcW w:w="567" w:type="dxa"/>
          </w:tcPr>
          <w:p w14:paraId="64545D7C">
            <w:pPr>
              <w:widowControl w:val="0"/>
              <w:autoSpaceDE w:val="0"/>
              <w:autoSpaceDN w:val="0"/>
              <w:spacing w:before="5" w:after="0" w:line="251" w:lineRule="exact"/>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412A5FB1">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43123089">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637EC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34" w:type="dxa"/>
            <w:vMerge w:val="continue"/>
            <w:tcBorders>
              <w:top w:val="nil"/>
              <w:left w:val="single" w:color="000000" w:sz="4" w:space="0"/>
              <w:bottom w:val="single" w:color="000000" w:sz="4" w:space="0"/>
              <w:right w:val="single" w:color="000000" w:sz="4" w:space="0"/>
            </w:tcBorders>
          </w:tcPr>
          <w:p w14:paraId="2FB47B44">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Borders>
              <w:left w:val="single" w:color="000000" w:sz="4" w:space="0"/>
            </w:tcBorders>
          </w:tcPr>
          <w:p w14:paraId="032B58A0">
            <w:pPr>
              <w:widowControl w:val="0"/>
              <w:autoSpaceDE w:val="0"/>
              <w:autoSpaceDN w:val="0"/>
              <w:spacing w:before="152" w:after="0" w:line="240" w:lineRule="auto"/>
              <w:ind w:left="341"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心理健康素养</w:t>
            </w:r>
          </w:p>
        </w:tc>
        <w:tc>
          <w:tcPr>
            <w:tcW w:w="9757" w:type="dxa"/>
            <w:gridSpan w:val="5"/>
          </w:tcPr>
          <w:p w14:paraId="23DAC780">
            <w:pPr>
              <w:widowControl w:val="0"/>
              <w:autoSpaceDE w:val="0"/>
              <w:autoSpaceDN w:val="0"/>
              <w:spacing w:before="6" w:after="0" w:line="240" w:lineRule="atLeast"/>
              <w:ind w:left="4" w:right="-15"/>
              <w:jc w:val="left"/>
              <w:rPr>
                <w:rFonts w:ascii="仿宋" w:hAnsi="仿宋" w:eastAsia="仿宋" w:cs="仿宋"/>
                <w:sz w:val="18"/>
                <w:szCs w:val="22"/>
                <w:lang w:val="en-US" w:eastAsia="en-US" w:bidi="ar-SA"/>
              </w:rPr>
            </w:pPr>
            <w:r>
              <w:rPr>
                <w:rFonts w:ascii="仿宋" w:hAnsi="仿宋" w:eastAsia="仿宋" w:cs="仿宋"/>
                <w:spacing w:val="-10"/>
                <w:sz w:val="18"/>
                <w:szCs w:val="22"/>
                <w:lang w:val="en-US" w:eastAsia="en-US" w:bidi="ar-SA"/>
              </w:rPr>
              <w:t>组织学生参加心理测评工作</w:t>
            </w:r>
            <w:r>
              <w:rPr>
                <w:rFonts w:ascii="仿宋" w:hAnsi="仿宋" w:eastAsia="仿宋" w:cs="仿宋"/>
                <w:spacing w:val="-5"/>
                <w:sz w:val="18"/>
                <w:szCs w:val="22"/>
                <w:lang w:val="en-US" w:eastAsia="en-US" w:bidi="ar-SA"/>
              </w:rPr>
              <w:t>（</w:t>
            </w:r>
            <w:r>
              <w:rPr>
                <w:rFonts w:ascii="仿宋" w:hAnsi="仿宋" w:eastAsia="仿宋" w:cs="仿宋"/>
                <w:spacing w:val="-8"/>
                <w:sz w:val="18"/>
                <w:szCs w:val="22"/>
                <w:lang w:val="en-US" w:eastAsia="en-US" w:bidi="ar-SA"/>
              </w:rPr>
              <w:t>含新生及老生</w:t>
            </w:r>
            <w:r>
              <w:rPr>
                <w:rFonts w:ascii="仿宋" w:hAnsi="仿宋" w:eastAsia="仿宋" w:cs="仿宋"/>
                <w:spacing w:val="-34"/>
                <w:sz w:val="18"/>
                <w:szCs w:val="22"/>
                <w:lang w:val="en-US" w:eastAsia="en-US" w:bidi="ar-SA"/>
              </w:rPr>
              <w:t>）</w:t>
            </w:r>
            <w:r>
              <w:rPr>
                <w:rFonts w:ascii="仿宋" w:hAnsi="仿宋" w:eastAsia="仿宋" w:cs="仿宋"/>
                <w:spacing w:val="-8"/>
                <w:sz w:val="18"/>
                <w:szCs w:val="22"/>
                <w:lang w:val="en-US" w:eastAsia="en-US" w:bidi="ar-SA"/>
              </w:rPr>
              <w:t>初次完成率达到</w:t>
            </w:r>
            <w:r>
              <w:rPr>
                <w:rFonts w:ascii="仿宋" w:hAnsi="仿宋" w:eastAsia="仿宋" w:cs="仿宋"/>
                <w:spacing w:val="-4"/>
                <w:sz w:val="18"/>
                <w:szCs w:val="22"/>
                <w:lang w:val="en-US" w:eastAsia="en-US" w:bidi="ar-SA"/>
              </w:rPr>
              <w:t>95</w:t>
            </w:r>
            <w:r>
              <w:rPr>
                <w:rFonts w:ascii="仿宋" w:hAnsi="仿宋" w:eastAsia="仿宋" w:cs="仿宋"/>
                <w:spacing w:val="-6"/>
                <w:sz w:val="18"/>
                <w:szCs w:val="22"/>
                <w:lang w:val="en-US" w:eastAsia="en-US" w:bidi="ar-SA"/>
              </w:rPr>
              <w:t>%计</w:t>
            </w:r>
            <w:r>
              <w:rPr>
                <w:rFonts w:ascii="仿宋" w:hAnsi="仿宋" w:eastAsia="仿宋" w:cs="仿宋"/>
                <w:spacing w:val="-4"/>
                <w:sz w:val="18"/>
                <w:szCs w:val="22"/>
                <w:lang w:val="en-US" w:eastAsia="en-US" w:bidi="ar-SA"/>
              </w:rPr>
              <w:t>3</w:t>
            </w:r>
            <w:r>
              <w:rPr>
                <w:rFonts w:ascii="仿宋" w:hAnsi="仿宋" w:eastAsia="仿宋" w:cs="仿宋"/>
                <w:spacing w:val="-12"/>
                <w:sz w:val="18"/>
                <w:szCs w:val="22"/>
                <w:lang w:val="en-US" w:eastAsia="en-US" w:bidi="ar-SA"/>
              </w:rPr>
              <w:t>分；各类心理健康教育活动参与率高于二级学院平均标准计</w:t>
            </w:r>
            <w:r>
              <w:rPr>
                <w:rFonts w:ascii="仿宋" w:hAnsi="仿宋" w:eastAsia="仿宋" w:cs="仿宋"/>
                <w:sz w:val="18"/>
                <w:szCs w:val="22"/>
                <w:lang w:val="en-US" w:eastAsia="en-US" w:bidi="ar-SA"/>
              </w:rPr>
              <w:t xml:space="preserve">2 </w:t>
            </w:r>
            <w:r>
              <w:rPr>
                <w:rFonts w:ascii="仿宋" w:hAnsi="仿宋" w:eastAsia="仿宋" w:cs="仿宋"/>
                <w:spacing w:val="-4"/>
                <w:sz w:val="18"/>
                <w:szCs w:val="22"/>
                <w:lang w:val="en-US" w:eastAsia="en-US" w:bidi="ar-SA"/>
              </w:rPr>
              <w:t>分。</w:t>
            </w:r>
          </w:p>
        </w:tc>
        <w:tc>
          <w:tcPr>
            <w:tcW w:w="567" w:type="dxa"/>
          </w:tcPr>
          <w:p w14:paraId="7AA2F8F5">
            <w:pPr>
              <w:widowControl w:val="0"/>
              <w:autoSpaceDE w:val="0"/>
              <w:autoSpaceDN w:val="0"/>
              <w:spacing w:before="105"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5</w:t>
            </w:r>
          </w:p>
        </w:tc>
        <w:tc>
          <w:tcPr>
            <w:tcW w:w="992" w:type="dxa"/>
          </w:tcPr>
          <w:p w14:paraId="1A83615A">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2158A871">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1C13B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34" w:type="dxa"/>
            <w:vMerge w:val="restart"/>
            <w:tcBorders>
              <w:top w:val="single" w:color="000000" w:sz="4" w:space="0"/>
              <w:bottom w:val="single" w:color="000000" w:sz="4" w:space="0"/>
            </w:tcBorders>
          </w:tcPr>
          <w:p w14:paraId="387ACE86">
            <w:pPr>
              <w:widowControl w:val="0"/>
              <w:autoSpaceDE w:val="0"/>
              <w:autoSpaceDN w:val="0"/>
              <w:spacing w:before="0" w:after="0" w:line="240" w:lineRule="auto"/>
              <w:ind w:left="0" w:right="0"/>
              <w:jc w:val="left"/>
              <w:rPr>
                <w:rFonts w:ascii="仿宋_GB2312" w:hAnsi="仿宋" w:eastAsia="仿宋" w:cs="仿宋"/>
                <w:sz w:val="18"/>
                <w:szCs w:val="22"/>
                <w:lang w:val="en-US" w:eastAsia="en-US" w:bidi="ar-SA"/>
              </w:rPr>
            </w:pPr>
          </w:p>
          <w:p w14:paraId="5E6AE006">
            <w:pPr>
              <w:widowControl w:val="0"/>
              <w:autoSpaceDE w:val="0"/>
              <w:autoSpaceDN w:val="0"/>
              <w:spacing w:before="8" w:after="0" w:line="240" w:lineRule="auto"/>
              <w:ind w:left="0" w:right="0"/>
              <w:jc w:val="left"/>
              <w:rPr>
                <w:rFonts w:ascii="仿宋_GB2312" w:hAnsi="仿宋" w:eastAsia="仿宋" w:cs="仿宋"/>
                <w:sz w:val="12"/>
                <w:szCs w:val="22"/>
                <w:lang w:val="en-US" w:eastAsia="en-US" w:bidi="ar-SA"/>
              </w:rPr>
            </w:pPr>
          </w:p>
          <w:p w14:paraId="21BB4B51">
            <w:pPr>
              <w:widowControl w:val="0"/>
              <w:autoSpaceDE w:val="0"/>
              <w:autoSpaceDN w:val="0"/>
              <w:spacing w:before="0" w:after="0" w:line="240" w:lineRule="auto"/>
              <w:ind w:left="268"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廉5分</w:t>
            </w:r>
          </w:p>
        </w:tc>
        <w:tc>
          <w:tcPr>
            <w:tcW w:w="1725" w:type="dxa"/>
          </w:tcPr>
          <w:p w14:paraId="17670A90">
            <w:pPr>
              <w:widowControl w:val="0"/>
              <w:autoSpaceDE w:val="0"/>
              <w:autoSpaceDN w:val="0"/>
              <w:spacing w:before="105" w:after="0" w:line="240" w:lineRule="auto"/>
              <w:ind w:left="517"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廉洁从教</w:t>
            </w:r>
          </w:p>
        </w:tc>
        <w:tc>
          <w:tcPr>
            <w:tcW w:w="9757" w:type="dxa"/>
            <w:gridSpan w:val="5"/>
          </w:tcPr>
          <w:p w14:paraId="1C6514E3">
            <w:pPr>
              <w:widowControl w:val="0"/>
              <w:autoSpaceDE w:val="0"/>
              <w:autoSpaceDN w:val="0"/>
              <w:spacing w:before="105"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工作中坚持公开、公平、公正的原则，在评优评奖评助等学生事务中不以权谋私。</w:t>
            </w:r>
          </w:p>
        </w:tc>
        <w:tc>
          <w:tcPr>
            <w:tcW w:w="567" w:type="dxa"/>
          </w:tcPr>
          <w:p w14:paraId="42EFB7D6">
            <w:pPr>
              <w:widowControl w:val="0"/>
              <w:autoSpaceDE w:val="0"/>
              <w:autoSpaceDN w:val="0"/>
              <w:spacing w:before="58"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2</w:t>
            </w:r>
          </w:p>
        </w:tc>
        <w:tc>
          <w:tcPr>
            <w:tcW w:w="992" w:type="dxa"/>
          </w:tcPr>
          <w:p w14:paraId="5195B705">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4465A508">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492B1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34" w:type="dxa"/>
            <w:vMerge w:val="continue"/>
            <w:tcBorders>
              <w:top w:val="nil"/>
              <w:bottom w:val="single" w:color="000000" w:sz="4" w:space="0"/>
            </w:tcBorders>
          </w:tcPr>
          <w:p w14:paraId="4B27777E">
            <w:pPr>
              <w:autoSpaceDE w:val="0"/>
              <w:autoSpaceDN w:val="0"/>
              <w:spacing w:before="0" w:after="0" w:line="240" w:lineRule="auto"/>
              <w:ind w:left="0" w:right="0"/>
              <w:jc w:val="left"/>
              <w:rPr>
                <w:rFonts w:ascii="仿宋_GB2312" w:hAnsi="仿宋_GB2312" w:eastAsia="仿宋_GB2312" w:cs="仿宋_GB2312"/>
                <w:kern w:val="0"/>
                <w:sz w:val="2"/>
                <w:szCs w:val="2"/>
                <w:lang w:eastAsia="en-US"/>
              </w:rPr>
            </w:pPr>
          </w:p>
        </w:tc>
        <w:tc>
          <w:tcPr>
            <w:tcW w:w="1725" w:type="dxa"/>
            <w:tcBorders>
              <w:bottom w:val="single" w:color="000000" w:sz="4" w:space="0"/>
            </w:tcBorders>
          </w:tcPr>
          <w:p w14:paraId="746B84BE">
            <w:pPr>
              <w:widowControl w:val="0"/>
              <w:autoSpaceDE w:val="0"/>
              <w:autoSpaceDN w:val="0"/>
              <w:spacing w:before="3" w:after="0" w:line="240" w:lineRule="auto"/>
              <w:ind w:left="0" w:right="0"/>
              <w:jc w:val="left"/>
              <w:rPr>
                <w:rFonts w:ascii="仿宋_GB2312" w:hAnsi="仿宋" w:eastAsia="仿宋" w:cs="仿宋"/>
                <w:sz w:val="14"/>
                <w:szCs w:val="22"/>
                <w:lang w:val="en-US" w:eastAsia="en-US" w:bidi="ar-SA"/>
              </w:rPr>
            </w:pPr>
          </w:p>
          <w:p w14:paraId="6E70694C">
            <w:pPr>
              <w:widowControl w:val="0"/>
              <w:autoSpaceDE w:val="0"/>
              <w:autoSpaceDN w:val="0"/>
              <w:spacing w:before="0" w:after="0" w:line="209" w:lineRule="exact"/>
              <w:ind w:left="519"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风险管控</w:t>
            </w:r>
          </w:p>
        </w:tc>
        <w:tc>
          <w:tcPr>
            <w:tcW w:w="9757" w:type="dxa"/>
            <w:gridSpan w:val="5"/>
            <w:tcBorders>
              <w:bottom w:val="single" w:color="000000" w:sz="4" w:space="0"/>
            </w:tcBorders>
          </w:tcPr>
          <w:p w14:paraId="1BA8E342">
            <w:pPr>
              <w:widowControl w:val="0"/>
              <w:autoSpaceDE w:val="0"/>
              <w:autoSpaceDN w:val="0"/>
              <w:spacing w:before="125" w:after="0" w:line="240" w:lineRule="auto"/>
              <w:ind w:left="4"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廉洁奉公，忠于职守，自觉接受监督，没有收取接受学生和家长礼品礼金、宴请等违反廉洁纪律行为。</w:t>
            </w:r>
          </w:p>
        </w:tc>
        <w:tc>
          <w:tcPr>
            <w:tcW w:w="567" w:type="dxa"/>
          </w:tcPr>
          <w:p w14:paraId="465D61A9">
            <w:pPr>
              <w:widowControl w:val="0"/>
              <w:autoSpaceDE w:val="0"/>
              <w:autoSpaceDN w:val="0"/>
              <w:spacing w:before="71" w:after="0" w:line="240" w:lineRule="auto"/>
              <w:ind w:left="9" w:right="0"/>
              <w:jc w:val="center"/>
              <w:rPr>
                <w:rFonts w:ascii="仿宋" w:hAnsi="仿宋" w:eastAsia="仿宋" w:cs="仿宋"/>
                <w:sz w:val="21"/>
                <w:szCs w:val="22"/>
                <w:lang w:val="en-US" w:eastAsia="en-US" w:bidi="ar-SA"/>
              </w:rPr>
            </w:pPr>
            <w:r>
              <w:rPr>
                <w:rFonts w:ascii="仿宋" w:hAnsi="仿宋" w:eastAsia="仿宋" w:cs="仿宋"/>
                <w:w w:val="99"/>
                <w:sz w:val="21"/>
                <w:szCs w:val="22"/>
                <w:lang w:val="en-US" w:eastAsia="en-US" w:bidi="ar-SA"/>
              </w:rPr>
              <w:t>3</w:t>
            </w:r>
          </w:p>
        </w:tc>
        <w:tc>
          <w:tcPr>
            <w:tcW w:w="992" w:type="dxa"/>
          </w:tcPr>
          <w:p w14:paraId="644BEEE6">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Pr>
          <w:p w14:paraId="36A6E5AD">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3196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12616" w:type="dxa"/>
            <w:gridSpan w:val="7"/>
            <w:tcBorders>
              <w:top w:val="single" w:color="000000" w:sz="4" w:space="0"/>
              <w:bottom w:val="single" w:color="000000" w:sz="4" w:space="0"/>
            </w:tcBorders>
          </w:tcPr>
          <w:p w14:paraId="626BC01D">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567" w:type="dxa"/>
            <w:tcBorders>
              <w:bottom w:val="single" w:color="000000" w:sz="4" w:space="0"/>
            </w:tcBorders>
          </w:tcPr>
          <w:p w14:paraId="37E85CAF">
            <w:pPr>
              <w:widowControl w:val="0"/>
              <w:autoSpaceDE w:val="0"/>
              <w:autoSpaceDN w:val="0"/>
              <w:spacing w:before="35" w:after="0" w:line="240" w:lineRule="auto"/>
              <w:ind w:left="56" w:right="46"/>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合计</w:t>
            </w:r>
          </w:p>
        </w:tc>
        <w:tc>
          <w:tcPr>
            <w:tcW w:w="992" w:type="dxa"/>
            <w:tcBorders>
              <w:bottom w:val="single" w:color="000000" w:sz="4" w:space="0"/>
            </w:tcBorders>
          </w:tcPr>
          <w:p w14:paraId="3F831772">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1276" w:type="dxa"/>
            <w:tcBorders>
              <w:bottom w:val="single" w:color="000000" w:sz="4" w:space="0"/>
            </w:tcBorders>
          </w:tcPr>
          <w:p w14:paraId="27FB9464">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08441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451" w:type="dxa"/>
            <w:gridSpan w:val="10"/>
            <w:tcBorders>
              <w:top w:val="single" w:color="000000" w:sz="4" w:space="0"/>
              <w:bottom w:val="single" w:color="000000" w:sz="4" w:space="0"/>
            </w:tcBorders>
          </w:tcPr>
          <w:p w14:paraId="27C64D87">
            <w:pPr>
              <w:widowControl w:val="0"/>
              <w:tabs>
                <w:tab w:val="left" w:pos="3681"/>
              </w:tabs>
              <w:autoSpaceDE w:val="0"/>
              <w:autoSpaceDN w:val="0"/>
              <w:spacing w:before="1" w:after="0" w:line="257" w:lineRule="exact"/>
              <w:ind w:left="7" w:right="0"/>
              <w:jc w:val="center"/>
              <w:rPr>
                <w:rFonts w:ascii="仿宋" w:hAnsi="仿宋" w:eastAsia="仿宋" w:cs="仿宋"/>
                <w:sz w:val="21"/>
                <w:szCs w:val="22"/>
                <w:lang w:val="en-US" w:eastAsia="en-US" w:bidi="ar-SA"/>
              </w:rPr>
            </w:pPr>
            <w:r>
              <w:rPr>
                <w:rFonts w:ascii="仿宋" w:hAnsi="仿宋" w:eastAsia="仿宋" w:cs="仿宋"/>
                <w:sz w:val="21"/>
                <w:szCs w:val="22"/>
                <w:lang w:val="en-US" w:eastAsia="en-US" w:bidi="ar-SA"/>
              </w:rPr>
              <w:t>辅导员考核加分项目（共计加分：</w:t>
            </w:r>
            <w:r>
              <w:rPr>
                <w:rFonts w:ascii="仿宋" w:hAnsi="仿宋" w:eastAsia="仿宋" w:cs="仿宋"/>
                <w:sz w:val="21"/>
                <w:szCs w:val="22"/>
                <w:u w:val="single"/>
                <w:lang w:val="en-US" w:eastAsia="en-US" w:bidi="ar-SA"/>
              </w:rPr>
              <w:t xml:space="preserve"> </w:t>
            </w:r>
            <w:r>
              <w:rPr>
                <w:rFonts w:ascii="仿宋" w:hAnsi="仿宋" w:eastAsia="仿宋" w:cs="仿宋"/>
                <w:sz w:val="21"/>
                <w:szCs w:val="22"/>
                <w:u w:val="single"/>
                <w:lang w:val="en-US" w:eastAsia="en-US" w:bidi="ar-SA"/>
              </w:rPr>
              <w:tab/>
            </w:r>
            <w:r>
              <w:rPr>
                <w:rFonts w:ascii="仿宋" w:hAnsi="仿宋" w:eastAsia="仿宋" w:cs="仿宋"/>
                <w:sz w:val="21"/>
                <w:szCs w:val="22"/>
                <w:lang w:val="en-US" w:eastAsia="en-US" w:bidi="ar-SA"/>
              </w:rPr>
              <w:t>分）</w:t>
            </w:r>
          </w:p>
        </w:tc>
      </w:tr>
      <w:tr w14:paraId="56ACD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2859" w:type="dxa"/>
            <w:gridSpan w:val="2"/>
            <w:tcBorders>
              <w:top w:val="single" w:color="000000" w:sz="4" w:space="0"/>
              <w:bottom w:val="single" w:color="000000" w:sz="4" w:space="0"/>
              <w:right w:val="single" w:color="000000" w:sz="4" w:space="0"/>
            </w:tcBorders>
          </w:tcPr>
          <w:p w14:paraId="16C1B4C3">
            <w:pPr>
              <w:widowControl w:val="0"/>
              <w:autoSpaceDE w:val="0"/>
              <w:autoSpaceDN w:val="0"/>
              <w:spacing w:before="0" w:after="0" w:line="240" w:lineRule="auto"/>
              <w:ind w:left="0" w:right="0"/>
              <w:jc w:val="left"/>
              <w:rPr>
                <w:rFonts w:ascii="仿宋_GB2312" w:hAnsi="仿宋" w:eastAsia="仿宋" w:cs="仿宋"/>
                <w:sz w:val="14"/>
                <w:szCs w:val="22"/>
                <w:lang w:val="en-US" w:eastAsia="en-US" w:bidi="ar-SA"/>
              </w:rPr>
            </w:pPr>
          </w:p>
          <w:p w14:paraId="7995F8BC">
            <w:pPr>
              <w:widowControl w:val="0"/>
              <w:autoSpaceDE w:val="0"/>
              <w:autoSpaceDN w:val="0"/>
              <w:spacing w:before="0" w:after="0" w:line="240" w:lineRule="auto"/>
              <w:ind w:left="62" w:right="56"/>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加分项</w:t>
            </w:r>
          </w:p>
        </w:tc>
        <w:tc>
          <w:tcPr>
            <w:tcW w:w="1900" w:type="dxa"/>
            <w:tcBorders>
              <w:top w:val="single" w:color="000000" w:sz="4" w:space="0"/>
              <w:left w:val="single" w:color="000000" w:sz="4" w:space="0"/>
              <w:bottom w:val="single" w:color="000000" w:sz="4" w:space="0"/>
              <w:right w:val="single" w:color="000000" w:sz="4" w:space="0"/>
            </w:tcBorders>
          </w:tcPr>
          <w:p w14:paraId="163B2706">
            <w:pPr>
              <w:widowControl w:val="0"/>
              <w:autoSpaceDE w:val="0"/>
              <w:autoSpaceDN w:val="0"/>
              <w:spacing w:before="4" w:after="0" w:line="240" w:lineRule="auto"/>
              <w:ind w:left="0" w:right="0"/>
              <w:jc w:val="left"/>
              <w:rPr>
                <w:rFonts w:ascii="仿宋_GB2312" w:hAnsi="仿宋" w:eastAsia="仿宋" w:cs="仿宋"/>
                <w:sz w:val="21"/>
                <w:szCs w:val="22"/>
                <w:lang w:val="en-US" w:eastAsia="en-US" w:bidi="ar-SA"/>
              </w:rPr>
            </w:pPr>
          </w:p>
          <w:p w14:paraId="4A1E77F7">
            <w:pPr>
              <w:widowControl w:val="0"/>
              <w:autoSpaceDE w:val="0"/>
              <w:autoSpaceDN w:val="0"/>
              <w:spacing w:before="0" w:after="0" w:line="240" w:lineRule="auto"/>
              <w:ind w:left="599"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自评加分</w:t>
            </w:r>
          </w:p>
        </w:tc>
        <w:tc>
          <w:tcPr>
            <w:tcW w:w="3377" w:type="dxa"/>
            <w:gridSpan w:val="2"/>
            <w:tcBorders>
              <w:top w:val="single" w:color="000000" w:sz="4" w:space="0"/>
              <w:left w:val="single" w:color="000000" w:sz="4" w:space="0"/>
              <w:bottom w:val="single" w:color="000000" w:sz="4" w:space="0"/>
              <w:right w:val="single" w:color="000000" w:sz="4" w:space="0"/>
            </w:tcBorders>
          </w:tcPr>
          <w:p w14:paraId="3AC97281">
            <w:pPr>
              <w:widowControl w:val="0"/>
              <w:autoSpaceDE w:val="0"/>
              <w:autoSpaceDN w:val="0"/>
              <w:spacing w:before="4" w:after="0" w:line="240" w:lineRule="auto"/>
              <w:ind w:left="0" w:right="0"/>
              <w:jc w:val="left"/>
              <w:rPr>
                <w:rFonts w:ascii="仿宋_GB2312" w:hAnsi="仿宋" w:eastAsia="仿宋" w:cs="仿宋"/>
                <w:sz w:val="21"/>
                <w:szCs w:val="22"/>
                <w:lang w:val="en-US" w:eastAsia="en-US" w:bidi="ar-SA"/>
              </w:rPr>
            </w:pPr>
          </w:p>
          <w:p w14:paraId="6D469CE7">
            <w:pPr>
              <w:widowControl w:val="0"/>
              <w:autoSpaceDE w:val="0"/>
              <w:autoSpaceDN w:val="0"/>
              <w:spacing w:before="0" w:after="0" w:line="240" w:lineRule="auto"/>
              <w:ind w:left="1067"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二级学院核定分</w:t>
            </w:r>
          </w:p>
        </w:tc>
        <w:tc>
          <w:tcPr>
            <w:tcW w:w="7315" w:type="dxa"/>
            <w:gridSpan w:val="5"/>
            <w:tcBorders>
              <w:top w:val="single" w:color="000000" w:sz="4" w:space="0"/>
              <w:left w:val="single" w:color="000000" w:sz="4" w:space="0"/>
            </w:tcBorders>
          </w:tcPr>
          <w:p w14:paraId="49517859">
            <w:pPr>
              <w:widowControl w:val="0"/>
              <w:autoSpaceDE w:val="0"/>
              <w:autoSpaceDN w:val="0"/>
              <w:spacing w:before="12" w:after="0" w:line="240" w:lineRule="auto"/>
              <w:ind w:left="0" w:right="0"/>
              <w:jc w:val="left"/>
              <w:rPr>
                <w:rFonts w:ascii="仿宋_GB2312" w:hAnsi="仿宋" w:eastAsia="仿宋" w:cs="仿宋"/>
                <w:sz w:val="16"/>
                <w:szCs w:val="22"/>
                <w:lang w:val="en-US" w:eastAsia="en-US" w:bidi="ar-SA"/>
              </w:rPr>
            </w:pPr>
          </w:p>
          <w:p w14:paraId="25EA8B4F">
            <w:pPr>
              <w:widowControl w:val="0"/>
              <w:autoSpaceDE w:val="0"/>
              <w:autoSpaceDN w:val="0"/>
              <w:spacing w:before="0" w:after="0" w:line="240" w:lineRule="auto"/>
              <w:ind w:left="2482" w:right="2475"/>
              <w:jc w:val="center"/>
              <w:rPr>
                <w:rFonts w:ascii="仿宋" w:hAnsi="仿宋" w:eastAsia="仿宋" w:cs="仿宋"/>
                <w:sz w:val="21"/>
                <w:szCs w:val="22"/>
                <w:lang w:val="en-US" w:eastAsia="en-US" w:bidi="ar-SA"/>
              </w:rPr>
            </w:pPr>
            <w:r>
              <w:rPr>
                <w:rFonts w:ascii="仿宋" w:hAnsi="仿宋" w:eastAsia="仿宋" w:cs="仿宋"/>
                <w:sz w:val="21"/>
                <w:szCs w:val="22"/>
                <w:lang w:val="en-US" w:eastAsia="en-US" w:bidi="ar-SA"/>
              </w:rPr>
              <w:t>加分具体依据（可附页）</w:t>
            </w:r>
          </w:p>
        </w:tc>
      </w:tr>
      <w:tr w14:paraId="5AD1B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2859" w:type="dxa"/>
            <w:gridSpan w:val="2"/>
            <w:tcBorders>
              <w:top w:val="single" w:color="000000" w:sz="4" w:space="0"/>
              <w:bottom w:val="single" w:color="000000" w:sz="4" w:space="0"/>
              <w:right w:val="single" w:color="000000" w:sz="4" w:space="0"/>
            </w:tcBorders>
          </w:tcPr>
          <w:p w14:paraId="7C459E97">
            <w:pPr>
              <w:widowControl w:val="0"/>
              <w:autoSpaceDE w:val="0"/>
              <w:autoSpaceDN w:val="0"/>
              <w:spacing w:before="68" w:after="0" w:line="213" w:lineRule="exact"/>
              <w:ind w:left="479"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所带年级专业学生获奖</w:t>
            </w:r>
          </w:p>
        </w:tc>
        <w:tc>
          <w:tcPr>
            <w:tcW w:w="1900" w:type="dxa"/>
            <w:tcBorders>
              <w:top w:val="single" w:color="000000" w:sz="4" w:space="0"/>
              <w:left w:val="single" w:color="000000" w:sz="4" w:space="0"/>
              <w:bottom w:val="single" w:color="000000" w:sz="4" w:space="0"/>
              <w:right w:val="single" w:color="000000" w:sz="4" w:space="0"/>
            </w:tcBorders>
          </w:tcPr>
          <w:p w14:paraId="7EC17CA3">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3377" w:type="dxa"/>
            <w:gridSpan w:val="2"/>
            <w:tcBorders>
              <w:top w:val="single" w:color="000000" w:sz="4" w:space="0"/>
              <w:left w:val="single" w:color="000000" w:sz="4" w:space="0"/>
              <w:bottom w:val="single" w:color="000000" w:sz="4" w:space="0"/>
              <w:right w:val="single" w:color="000000" w:sz="4" w:space="0"/>
            </w:tcBorders>
          </w:tcPr>
          <w:p w14:paraId="1071EB6F">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7315" w:type="dxa"/>
            <w:gridSpan w:val="5"/>
            <w:tcBorders>
              <w:left w:val="single" w:color="000000" w:sz="4" w:space="0"/>
            </w:tcBorders>
          </w:tcPr>
          <w:p w14:paraId="1FC8D522">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6A236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859" w:type="dxa"/>
            <w:gridSpan w:val="2"/>
            <w:tcBorders>
              <w:top w:val="single" w:color="000000" w:sz="4" w:space="0"/>
              <w:bottom w:val="single" w:color="000000" w:sz="4" w:space="0"/>
              <w:right w:val="single" w:color="000000" w:sz="4" w:space="0"/>
            </w:tcBorders>
          </w:tcPr>
          <w:p w14:paraId="293170DB">
            <w:pPr>
              <w:widowControl w:val="0"/>
              <w:autoSpaceDE w:val="0"/>
              <w:autoSpaceDN w:val="0"/>
              <w:spacing w:before="69" w:after="0" w:line="211" w:lineRule="exact"/>
              <w:ind w:left="359"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所带年级专业学生先进个人</w:t>
            </w:r>
          </w:p>
        </w:tc>
        <w:tc>
          <w:tcPr>
            <w:tcW w:w="1900" w:type="dxa"/>
            <w:tcBorders>
              <w:top w:val="single" w:color="000000" w:sz="4" w:space="0"/>
              <w:left w:val="single" w:color="000000" w:sz="4" w:space="0"/>
              <w:bottom w:val="single" w:color="000000" w:sz="4" w:space="0"/>
              <w:right w:val="single" w:color="000000" w:sz="4" w:space="0"/>
            </w:tcBorders>
          </w:tcPr>
          <w:p w14:paraId="0B1DBEA2">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3377" w:type="dxa"/>
            <w:gridSpan w:val="2"/>
            <w:tcBorders>
              <w:top w:val="single" w:color="000000" w:sz="4" w:space="0"/>
              <w:left w:val="single" w:color="000000" w:sz="4" w:space="0"/>
              <w:bottom w:val="single" w:color="000000" w:sz="4" w:space="0"/>
              <w:right w:val="single" w:color="000000" w:sz="4" w:space="0"/>
            </w:tcBorders>
          </w:tcPr>
          <w:p w14:paraId="2C0BD750">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7315" w:type="dxa"/>
            <w:gridSpan w:val="5"/>
            <w:tcBorders>
              <w:left w:val="single" w:color="000000" w:sz="4" w:space="0"/>
            </w:tcBorders>
          </w:tcPr>
          <w:p w14:paraId="7FFE0969">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47DED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859" w:type="dxa"/>
            <w:gridSpan w:val="2"/>
            <w:tcBorders>
              <w:top w:val="single" w:color="000000" w:sz="4" w:space="0"/>
              <w:bottom w:val="single" w:color="000000" w:sz="4" w:space="0"/>
              <w:right w:val="single" w:color="000000" w:sz="4" w:space="0"/>
            </w:tcBorders>
          </w:tcPr>
          <w:p w14:paraId="244FAD0E">
            <w:pPr>
              <w:widowControl w:val="0"/>
              <w:autoSpaceDE w:val="0"/>
              <w:autoSpaceDN w:val="0"/>
              <w:spacing w:before="71" w:after="0" w:line="210" w:lineRule="exact"/>
              <w:ind w:left="359"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所带年级专业班级先进集体</w:t>
            </w:r>
          </w:p>
        </w:tc>
        <w:tc>
          <w:tcPr>
            <w:tcW w:w="1900" w:type="dxa"/>
            <w:tcBorders>
              <w:top w:val="single" w:color="000000" w:sz="4" w:space="0"/>
              <w:left w:val="single" w:color="000000" w:sz="4" w:space="0"/>
              <w:bottom w:val="single" w:color="000000" w:sz="4" w:space="0"/>
              <w:right w:val="single" w:color="000000" w:sz="4" w:space="0"/>
            </w:tcBorders>
          </w:tcPr>
          <w:p w14:paraId="46920BAA">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3377" w:type="dxa"/>
            <w:gridSpan w:val="2"/>
            <w:tcBorders>
              <w:top w:val="single" w:color="000000" w:sz="4" w:space="0"/>
              <w:left w:val="single" w:color="000000" w:sz="4" w:space="0"/>
              <w:bottom w:val="single" w:color="000000" w:sz="4" w:space="0"/>
              <w:right w:val="single" w:color="000000" w:sz="4" w:space="0"/>
            </w:tcBorders>
          </w:tcPr>
          <w:p w14:paraId="426C59D8">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7315" w:type="dxa"/>
            <w:gridSpan w:val="5"/>
            <w:tcBorders>
              <w:left w:val="single" w:color="000000" w:sz="4" w:space="0"/>
            </w:tcBorders>
          </w:tcPr>
          <w:p w14:paraId="34541A42">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5CD47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859" w:type="dxa"/>
            <w:gridSpan w:val="2"/>
            <w:tcBorders>
              <w:top w:val="single" w:color="000000" w:sz="4" w:space="0"/>
              <w:bottom w:val="single" w:color="000000" w:sz="4" w:space="0"/>
              <w:right w:val="single" w:color="000000" w:sz="4" w:space="0"/>
            </w:tcBorders>
          </w:tcPr>
          <w:p w14:paraId="2429D378">
            <w:pPr>
              <w:widowControl w:val="0"/>
              <w:autoSpaceDE w:val="0"/>
              <w:autoSpaceDN w:val="0"/>
              <w:spacing w:before="69" w:after="0" w:line="210" w:lineRule="exact"/>
              <w:ind w:left="359"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所负责的专项工作完成情况</w:t>
            </w:r>
          </w:p>
        </w:tc>
        <w:tc>
          <w:tcPr>
            <w:tcW w:w="1900" w:type="dxa"/>
            <w:tcBorders>
              <w:top w:val="single" w:color="000000" w:sz="4" w:space="0"/>
              <w:left w:val="single" w:color="000000" w:sz="4" w:space="0"/>
              <w:bottom w:val="single" w:color="000000" w:sz="4" w:space="0"/>
              <w:right w:val="single" w:color="000000" w:sz="4" w:space="0"/>
            </w:tcBorders>
          </w:tcPr>
          <w:p w14:paraId="0B2F7D1F">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3377" w:type="dxa"/>
            <w:gridSpan w:val="2"/>
            <w:tcBorders>
              <w:top w:val="single" w:color="000000" w:sz="4" w:space="0"/>
              <w:left w:val="single" w:color="000000" w:sz="4" w:space="0"/>
              <w:bottom w:val="single" w:color="000000" w:sz="4" w:space="0"/>
              <w:right w:val="single" w:color="000000" w:sz="4" w:space="0"/>
            </w:tcBorders>
          </w:tcPr>
          <w:p w14:paraId="329B3ACC">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7315" w:type="dxa"/>
            <w:gridSpan w:val="5"/>
            <w:tcBorders>
              <w:left w:val="single" w:color="000000" w:sz="4" w:space="0"/>
            </w:tcBorders>
          </w:tcPr>
          <w:p w14:paraId="1B3F0319">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68918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859" w:type="dxa"/>
            <w:gridSpan w:val="2"/>
            <w:tcBorders>
              <w:top w:val="single" w:color="000000" w:sz="4" w:space="0"/>
              <w:bottom w:val="single" w:color="000000" w:sz="4" w:space="0"/>
              <w:right w:val="single" w:color="000000" w:sz="4" w:space="0"/>
            </w:tcBorders>
          </w:tcPr>
          <w:p w14:paraId="770D5CCD">
            <w:pPr>
              <w:widowControl w:val="0"/>
              <w:autoSpaceDE w:val="0"/>
              <w:autoSpaceDN w:val="0"/>
              <w:spacing w:before="14" w:after="0" w:line="240" w:lineRule="auto"/>
              <w:ind w:left="451" w:right="0"/>
              <w:jc w:val="left"/>
              <w:rPr>
                <w:rFonts w:ascii="仿宋" w:hAnsi="仿宋" w:eastAsia="仿宋" w:cs="仿宋"/>
                <w:sz w:val="18"/>
                <w:szCs w:val="22"/>
                <w:lang w:val="en-US" w:eastAsia="en-US" w:bidi="ar-SA"/>
              </w:rPr>
            </w:pPr>
            <w:r>
              <w:rPr>
                <w:rFonts w:ascii="仿宋" w:hAnsi="仿宋" w:eastAsia="仿宋" w:cs="仿宋"/>
                <w:sz w:val="18"/>
                <w:szCs w:val="22"/>
                <w:lang w:val="en-US" w:eastAsia="en-US" w:bidi="ar-SA"/>
              </w:rPr>
              <w:t>辅导员个人特色工作成效</w:t>
            </w:r>
          </w:p>
          <w:p w14:paraId="3E78A8A6">
            <w:pPr>
              <w:widowControl w:val="0"/>
              <w:autoSpaceDE w:val="0"/>
              <w:autoSpaceDN w:val="0"/>
              <w:spacing w:before="0" w:after="0" w:line="240" w:lineRule="atLeast"/>
              <w:ind w:left="91" w:right="56"/>
              <w:jc w:val="center"/>
              <w:rPr>
                <w:rFonts w:ascii="仿宋" w:hAnsi="仿宋" w:eastAsia="仿宋" w:cs="仿宋"/>
                <w:sz w:val="18"/>
                <w:szCs w:val="22"/>
                <w:lang w:val="en-US" w:eastAsia="en-US" w:bidi="ar-SA"/>
              </w:rPr>
            </w:pPr>
            <w:r>
              <w:rPr>
                <w:rFonts w:ascii="仿宋" w:hAnsi="仿宋" w:eastAsia="仿宋" w:cs="仿宋"/>
                <w:sz w:val="18"/>
                <w:szCs w:val="22"/>
                <w:lang w:val="en-US" w:eastAsia="en-US" w:bidi="ar-SA"/>
              </w:rPr>
              <w:t>（如辅导员工作室、团队建设、网络育人工作、辅导员大赛等）</w:t>
            </w:r>
          </w:p>
        </w:tc>
        <w:tc>
          <w:tcPr>
            <w:tcW w:w="1900" w:type="dxa"/>
            <w:tcBorders>
              <w:top w:val="single" w:color="000000" w:sz="4" w:space="0"/>
              <w:left w:val="single" w:color="000000" w:sz="4" w:space="0"/>
              <w:bottom w:val="single" w:color="000000" w:sz="4" w:space="0"/>
              <w:right w:val="single" w:color="000000" w:sz="4" w:space="0"/>
            </w:tcBorders>
          </w:tcPr>
          <w:p w14:paraId="1AB3135C">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3377" w:type="dxa"/>
            <w:gridSpan w:val="2"/>
            <w:tcBorders>
              <w:top w:val="single" w:color="000000" w:sz="4" w:space="0"/>
              <w:left w:val="single" w:color="000000" w:sz="4" w:space="0"/>
              <w:bottom w:val="single" w:color="000000" w:sz="4" w:space="0"/>
              <w:right w:val="single" w:color="000000" w:sz="4" w:space="0"/>
            </w:tcBorders>
          </w:tcPr>
          <w:p w14:paraId="7C7A6684">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c>
          <w:tcPr>
            <w:tcW w:w="7315" w:type="dxa"/>
            <w:gridSpan w:val="5"/>
            <w:tcBorders>
              <w:left w:val="single" w:color="000000" w:sz="4" w:space="0"/>
              <w:bottom w:val="single" w:color="000000" w:sz="4" w:space="0"/>
            </w:tcBorders>
          </w:tcPr>
          <w:p w14:paraId="68FF83F5">
            <w:pPr>
              <w:widowControl w:val="0"/>
              <w:autoSpaceDE w:val="0"/>
              <w:autoSpaceDN w:val="0"/>
              <w:spacing w:before="0" w:after="0" w:line="240" w:lineRule="auto"/>
              <w:ind w:left="0" w:right="0"/>
              <w:jc w:val="left"/>
              <w:rPr>
                <w:rFonts w:ascii="Times New Roman" w:hAnsi="仿宋" w:eastAsia="仿宋" w:cs="仿宋"/>
                <w:sz w:val="18"/>
                <w:szCs w:val="22"/>
                <w:lang w:val="en-US" w:eastAsia="en-US" w:bidi="ar-SA"/>
              </w:rPr>
            </w:pPr>
          </w:p>
        </w:tc>
      </w:tr>
      <w:tr w14:paraId="7971D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5451" w:type="dxa"/>
            <w:gridSpan w:val="10"/>
            <w:tcBorders>
              <w:top w:val="single" w:color="000000" w:sz="4" w:space="0"/>
            </w:tcBorders>
          </w:tcPr>
          <w:p w14:paraId="2990F622">
            <w:pPr>
              <w:widowControl w:val="0"/>
              <w:tabs>
                <w:tab w:val="left" w:pos="1687"/>
                <w:tab w:val="left" w:pos="6936"/>
                <w:tab w:val="left" w:pos="8407"/>
              </w:tabs>
              <w:autoSpaceDE w:val="0"/>
              <w:autoSpaceDN w:val="0"/>
              <w:spacing w:before="0" w:after="0" w:line="265" w:lineRule="exact"/>
              <w:ind w:left="7" w:right="0"/>
              <w:jc w:val="center"/>
              <w:rPr>
                <w:rFonts w:ascii="仿宋" w:hAnsi="仿宋" w:eastAsia="仿宋" w:cs="仿宋"/>
                <w:sz w:val="21"/>
                <w:szCs w:val="22"/>
                <w:lang w:val="en-US" w:eastAsia="en-US" w:bidi="ar-SA"/>
              </w:rPr>
            </w:pPr>
            <w:r>
              <w:rPr>
                <w:rFonts w:ascii="仿宋" w:hAnsi="仿宋" w:eastAsia="仿宋" w:cs="仿宋"/>
                <w:sz w:val="21"/>
                <w:szCs w:val="22"/>
                <w:lang w:val="en-US" w:eastAsia="en-US" w:bidi="ar-SA"/>
              </w:rPr>
              <w:t>考核总评分（</w:t>
            </w:r>
            <w:r>
              <w:rPr>
                <w:rFonts w:ascii="仿宋" w:hAnsi="仿宋" w:eastAsia="仿宋" w:cs="仿宋"/>
                <w:sz w:val="21"/>
                <w:szCs w:val="22"/>
                <w:lang w:val="en-US" w:eastAsia="en-US" w:bidi="ar-SA"/>
              </w:rPr>
              <w:tab/>
            </w:r>
            <w:r>
              <w:rPr>
                <w:rFonts w:ascii="仿宋" w:hAnsi="仿宋" w:eastAsia="仿宋" w:cs="仿宋"/>
                <w:sz w:val="21"/>
                <w:szCs w:val="22"/>
                <w:lang w:val="en-US" w:eastAsia="en-US" w:bidi="ar-SA"/>
              </w:rPr>
              <w:t>）=（60%二级学院评议分+40%学生评议分）基本分（</w:t>
            </w:r>
            <w:r>
              <w:rPr>
                <w:rFonts w:ascii="仿宋" w:hAnsi="仿宋" w:eastAsia="仿宋" w:cs="仿宋"/>
                <w:sz w:val="21"/>
                <w:szCs w:val="22"/>
                <w:lang w:val="en-US" w:eastAsia="en-US" w:bidi="ar-SA"/>
              </w:rPr>
              <w:tab/>
            </w:r>
            <w:r>
              <w:rPr>
                <w:rFonts w:ascii="仿宋" w:hAnsi="仿宋" w:eastAsia="仿宋" w:cs="仿宋"/>
                <w:sz w:val="21"/>
                <w:szCs w:val="22"/>
                <w:lang w:val="en-US" w:eastAsia="en-US" w:bidi="ar-SA"/>
              </w:rPr>
              <w:t>）+加分（</w:t>
            </w:r>
            <w:r>
              <w:rPr>
                <w:rFonts w:ascii="仿宋" w:hAnsi="仿宋" w:eastAsia="仿宋" w:cs="仿宋"/>
                <w:sz w:val="21"/>
                <w:szCs w:val="22"/>
                <w:lang w:val="en-US" w:eastAsia="en-US" w:bidi="ar-SA"/>
              </w:rPr>
              <w:tab/>
            </w:r>
            <w:r>
              <w:rPr>
                <w:rFonts w:ascii="仿宋" w:hAnsi="仿宋" w:eastAsia="仿宋" w:cs="仿宋"/>
                <w:sz w:val="21"/>
                <w:szCs w:val="22"/>
                <w:lang w:val="en-US" w:eastAsia="en-US" w:bidi="ar-SA"/>
              </w:rPr>
              <w:t>）</w:t>
            </w:r>
          </w:p>
          <w:p w14:paraId="36F88A85">
            <w:pPr>
              <w:widowControl w:val="0"/>
              <w:tabs>
                <w:tab w:val="left" w:pos="2949"/>
                <w:tab w:val="left" w:pos="3893"/>
              </w:tabs>
              <w:autoSpaceDE w:val="0"/>
              <w:autoSpaceDN w:val="0"/>
              <w:spacing w:before="4" w:after="0" w:line="251" w:lineRule="exact"/>
              <w:ind w:left="10" w:right="0"/>
              <w:jc w:val="center"/>
              <w:rPr>
                <w:rFonts w:ascii="仿宋" w:hAnsi="仿宋" w:eastAsia="仿宋" w:cs="仿宋"/>
                <w:sz w:val="21"/>
                <w:szCs w:val="22"/>
                <w:lang w:val="en-US" w:eastAsia="en-US" w:bidi="ar-SA"/>
              </w:rPr>
            </w:pPr>
            <w:r>
              <w:rPr>
                <w:rFonts w:ascii="仿宋" w:hAnsi="仿宋" w:eastAsia="仿宋" w:cs="仿宋"/>
                <w:sz w:val="21"/>
                <w:szCs w:val="22"/>
                <w:lang w:val="en-US" w:eastAsia="en-US" w:bidi="ar-SA"/>
              </w:rPr>
              <w:t>二级学院考核定级：优秀□</w:t>
            </w:r>
            <w:r>
              <w:rPr>
                <w:rFonts w:ascii="仿宋" w:hAnsi="仿宋" w:eastAsia="仿宋" w:cs="仿宋"/>
                <w:sz w:val="21"/>
                <w:szCs w:val="22"/>
                <w:lang w:val="en-US" w:eastAsia="en-US" w:bidi="ar-SA"/>
              </w:rPr>
              <w:tab/>
            </w:r>
            <w:r>
              <w:rPr>
                <w:rFonts w:ascii="仿宋" w:hAnsi="仿宋" w:eastAsia="仿宋" w:cs="仿宋"/>
                <w:sz w:val="21"/>
                <w:szCs w:val="22"/>
                <w:lang w:val="en-US" w:eastAsia="en-US" w:bidi="ar-SA"/>
              </w:rPr>
              <w:t>合格□</w:t>
            </w:r>
            <w:r>
              <w:rPr>
                <w:rFonts w:ascii="仿宋" w:hAnsi="仿宋" w:eastAsia="仿宋" w:cs="仿宋"/>
                <w:sz w:val="21"/>
                <w:szCs w:val="22"/>
                <w:lang w:val="en-US" w:eastAsia="en-US" w:bidi="ar-SA"/>
              </w:rPr>
              <w:tab/>
            </w:r>
            <w:r>
              <w:rPr>
                <w:rFonts w:ascii="仿宋" w:hAnsi="仿宋" w:eastAsia="仿宋" w:cs="仿宋"/>
                <w:sz w:val="21"/>
                <w:szCs w:val="22"/>
                <w:lang w:val="en-US" w:eastAsia="en-US" w:bidi="ar-SA"/>
              </w:rPr>
              <w:t>不合格□</w:t>
            </w:r>
          </w:p>
        </w:tc>
      </w:tr>
    </w:tbl>
    <w:p w14:paraId="505D88B7"/>
    <w:sectPr>
      <w:pgSz w:w="16838" w:h="11906" w:orient="landscape"/>
      <w:pgMar w:top="680" w:right="601" w:bottom="0" w:left="3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EB08">
    <w:pPr>
      <w:widowControl w:val="0"/>
      <w:autoSpaceDE w:val="0"/>
      <w:autoSpaceDN w:val="0"/>
      <w:spacing w:before="0" w:after="0" w:line="14" w:lineRule="auto"/>
      <w:ind w:left="0" w:right="0"/>
      <w:jc w:val="left"/>
      <w:rPr>
        <w:rFonts w:ascii="仿宋_GB2312" w:hAnsi="仿宋_GB2312" w:eastAsia="仿宋_GB2312" w:cs="仿宋_GB2312"/>
        <w:sz w:val="2"/>
        <w:szCs w:val="32"/>
        <w:lang w:val="en-US" w:eastAsia="en-US"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B11AE"/>
    <w:rsid w:val="165251F9"/>
    <w:rsid w:val="1B994B22"/>
    <w:rsid w:val="1D883730"/>
    <w:rsid w:val="286F4BA4"/>
    <w:rsid w:val="2D1D477E"/>
    <w:rsid w:val="345B11AE"/>
    <w:rsid w:val="3EDA0214"/>
    <w:rsid w:val="5C2708A2"/>
    <w:rsid w:val="62431015"/>
    <w:rsid w:val="7134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2025-11-25T08:49:00Z</dcterms:created>
  <dc:creator>覃正超</dc:creator>
  <cp:lastModifiedBy>覃正超</cp:lastModifiedBy>
  <dcterms:modified xsi:type="dcterms:W3CDTF">2025-11-25T08:51:02Z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E6DA5F3478994C09AC7D2CB87191FF1E_11</vt:lpwstr>
  </property>
  <property fmtid="{D5CDD505-2E9C-101B-9397-08002B2CF9AE}" pid="4" name="KSOTemplateDocerSaveRecord">
    <vt:lpwstr>eyJoZGlkIjoiYWY3MmIxZWIwNjI2YmY5NTRjMjhjYzMwMGVkNzAxYzciLCJ1c2VySWQiOiI1MjcwMTE2NzEifQ==</vt:lpwstr>
  </property>
</Properties>
</file>