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A92D4">
      <w:pPr>
        <w:autoSpaceDE w:val="0"/>
        <w:autoSpaceDN w:val="0"/>
        <w:adjustRightInd w:val="0"/>
        <w:jc w:val="center"/>
        <w:rPr>
          <w:rFonts w:ascii="黑体" w:eastAsia="黑体"/>
          <w:kern w:val="0"/>
          <w:sz w:val="56"/>
          <w:szCs w:val="48"/>
        </w:rPr>
      </w:pPr>
      <w:r>
        <w:rPr>
          <w:rFonts w:hint="eastAsia" w:ascii="黑体" w:eastAsia="黑体"/>
          <w:kern w:val="0"/>
          <w:sz w:val="56"/>
          <w:szCs w:val="48"/>
        </w:rPr>
        <w:t>湖南生物机电职业技术学院</w:t>
      </w:r>
    </w:p>
    <w:p w14:paraId="22C49112">
      <w:pPr>
        <w:autoSpaceDE w:val="0"/>
        <w:autoSpaceDN w:val="0"/>
        <w:adjustRightInd w:val="0"/>
        <w:jc w:val="center"/>
        <w:rPr>
          <w:rFonts w:ascii="黑体" w:eastAsia="黑体"/>
          <w:kern w:val="0"/>
          <w:sz w:val="56"/>
          <w:szCs w:val="48"/>
        </w:rPr>
      </w:pPr>
      <w:r>
        <w:rPr>
          <w:rFonts w:hint="eastAsia" w:ascii="黑体" w:eastAsia="黑体"/>
          <w:kern w:val="0"/>
          <w:sz w:val="56"/>
          <w:szCs w:val="48"/>
        </w:rPr>
        <w:t>学生专业技能考核标准</w:t>
      </w:r>
    </w:p>
    <w:p w14:paraId="0C02D443">
      <w:pPr>
        <w:rPr>
          <w:rFonts w:hint="eastAsia"/>
        </w:rPr>
      </w:pPr>
    </w:p>
    <w:p w14:paraId="2CF40E86">
      <w:pPr>
        <w:rPr>
          <w:rFonts w:hint="eastAsia"/>
        </w:rPr>
      </w:pPr>
    </w:p>
    <w:p w14:paraId="6D7D990F">
      <w:pPr>
        <w:rPr>
          <w:rFonts w:hint="eastAsia"/>
        </w:rPr>
      </w:pPr>
    </w:p>
    <w:p w14:paraId="322ACCFB">
      <w:pPr>
        <w:rPr>
          <w:rFonts w:hint="eastAsia"/>
        </w:rPr>
      </w:pPr>
    </w:p>
    <w:p w14:paraId="71A92603">
      <w:pPr>
        <w:rPr>
          <w:rFonts w:hint="eastAsia"/>
        </w:rPr>
      </w:pPr>
    </w:p>
    <w:p w14:paraId="57160745">
      <w:pPr>
        <w:rPr>
          <w:rFonts w:hint="eastAsia"/>
        </w:rPr>
      </w:pPr>
    </w:p>
    <w:p w14:paraId="4C86F138">
      <w:pPr>
        <w:jc w:val="center"/>
        <w:rPr>
          <w:rFonts w:hint="eastAsia" w:ascii="方正粗宋简体" w:hAnsi="方正粗宋简体" w:eastAsia="方正粗宋简体" w:cs="方正粗宋简体"/>
          <w:sz w:val="32"/>
          <w:szCs w:val="32"/>
        </w:rPr>
      </w:pPr>
    </w:p>
    <w:p w14:paraId="7FEF834C">
      <w:pPr>
        <w:jc w:val="center"/>
        <w:rPr>
          <w:rFonts w:hint="eastAsia" w:ascii="方正粗宋简体" w:hAnsi="方正粗宋简体" w:eastAsia="方正粗宋简体" w:cs="方正粗宋简体"/>
          <w:sz w:val="32"/>
          <w:szCs w:val="32"/>
        </w:rPr>
      </w:pPr>
    </w:p>
    <w:p w14:paraId="16FE7C01">
      <w:pPr>
        <w:autoSpaceDE w:val="0"/>
        <w:autoSpaceDN w:val="0"/>
        <w:adjustRightInd w:val="0"/>
        <w:jc w:val="center"/>
        <w:rPr>
          <w:rFonts w:hint="eastAsia" w:ascii="黑体" w:hAnsi="Times New Roman" w:eastAsia="黑体"/>
          <w:kern w:val="0"/>
          <w:sz w:val="72"/>
          <w:szCs w:val="48"/>
        </w:rPr>
      </w:pPr>
      <w:r>
        <w:rPr>
          <w:rFonts w:hint="eastAsia" w:ascii="黑体" w:hAnsi="Times New Roman" w:eastAsia="黑体"/>
          <w:kern w:val="0"/>
          <w:sz w:val="72"/>
          <w:szCs w:val="48"/>
        </w:rPr>
        <w:t>绿色食品生产技术</w:t>
      </w:r>
    </w:p>
    <w:p w14:paraId="40EB503F">
      <w:pPr>
        <w:rPr>
          <w:rFonts w:hint="eastAsia"/>
        </w:rPr>
      </w:pPr>
    </w:p>
    <w:p w14:paraId="19095970">
      <w:pPr>
        <w:rPr>
          <w:rFonts w:hint="eastAsia"/>
        </w:rPr>
      </w:pPr>
    </w:p>
    <w:p w14:paraId="724A9B13">
      <w:pPr>
        <w:rPr>
          <w:rFonts w:hint="eastAsia"/>
        </w:rPr>
      </w:pPr>
    </w:p>
    <w:p w14:paraId="48A04109">
      <w:pPr>
        <w:rPr>
          <w:rFonts w:hint="eastAsia"/>
        </w:rPr>
      </w:pPr>
    </w:p>
    <w:p w14:paraId="3B96F376">
      <w:pPr>
        <w:rPr>
          <w:rFonts w:hint="eastAsia"/>
        </w:rPr>
      </w:pPr>
    </w:p>
    <w:p w14:paraId="4D4BA70C">
      <w:pPr>
        <w:rPr>
          <w:rFonts w:hint="eastAsia"/>
        </w:rPr>
      </w:pPr>
    </w:p>
    <w:p w14:paraId="5149F580">
      <w:pPr>
        <w:rPr>
          <w:rFonts w:hint="eastAsia"/>
        </w:rPr>
      </w:pPr>
    </w:p>
    <w:p w14:paraId="1CCA4669">
      <w:pPr>
        <w:rPr>
          <w:rFonts w:hint="eastAsia"/>
        </w:rPr>
      </w:pPr>
    </w:p>
    <w:p w14:paraId="0A5FE1C2">
      <w:pPr>
        <w:rPr>
          <w:rFonts w:hint="eastAsia"/>
        </w:rPr>
      </w:pPr>
    </w:p>
    <w:p w14:paraId="7BCC7C4B">
      <w:pPr>
        <w:rPr>
          <w:rFonts w:hint="eastAsia"/>
        </w:rPr>
      </w:pPr>
    </w:p>
    <w:p w14:paraId="02709766">
      <w:pPr>
        <w:rPr>
          <w:rFonts w:hint="eastAsia"/>
        </w:rPr>
      </w:pPr>
    </w:p>
    <w:p w14:paraId="77BFF82F">
      <w:pPr>
        <w:rPr>
          <w:rFonts w:hint="eastAsia"/>
        </w:rPr>
      </w:pPr>
    </w:p>
    <w:p w14:paraId="08AEDB6E">
      <w:pPr>
        <w:rPr>
          <w:rFonts w:hint="eastAsia"/>
        </w:rPr>
      </w:pPr>
    </w:p>
    <w:p w14:paraId="0DDB5738">
      <w:pPr>
        <w:rPr>
          <w:rFonts w:hint="eastAsia"/>
        </w:rPr>
      </w:pPr>
    </w:p>
    <w:p w14:paraId="1C9F4873">
      <w:pPr>
        <w:rPr>
          <w:rFonts w:hint="eastAsia"/>
        </w:rPr>
      </w:pPr>
    </w:p>
    <w:p w14:paraId="72F48D8D">
      <w:pPr>
        <w:rPr>
          <w:rFonts w:hint="eastAsia"/>
        </w:rPr>
      </w:pPr>
    </w:p>
    <w:p w14:paraId="5858DCBE">
      <w:pPr>
        <w:rPr>
          <w:rFonts w:hint="eastAsia"/>
        </w:rPr>
      </w:pPr>
    </w:p>
    <w:p w14:paraId="6854F9B4">
      <w:pPr>
        <w:rPr>
          <w:rFonts w:hint="eastAsia" w:eastAsia="宋体"/>
          <w:lang w:eastAsia="zh-CN"/>
        </w:rPr>
      </w:pPr>
    </w:p>
    <w:p w14:paraId="4CD92F51">
      <w:pPr>
        <w:autoSpaceDE w:val="0"/>
        <w:autoSpaceDN w:val="0"/>
        <w:adjustRightInd w:val="0"/>
        <w:jc w:val="center"/>
        <w:rPr>
          <w:rFonts w:ascii="黑体" w:eastAsia="黑体"/>
          <w:kern w:val="0"/>
          <w:sz w:val="32"/>
          <w:szCs w:val="32"/>
        </w:rPr>
      </w:pPr>
      <w:r>
        <w:rPr>
          <w:rFonts w:hint="eastAsia" w:ascii="黑体" w:eastAsia="黑体"/>
          <w:kern w:val="0"/>
          <w:sz w:val="32"/>
          <w:szCs w:val="32"/>
        </w:rPr>
        <w:t>湖南生物机电职业技术学院</w:t>
      </w:r>
    </w:p>
    <w:p w14:paraId="134D8F00">
      <w:pPr>
        <w:snapToGrid w:val="0"/>
        <w:spacing w:after="156" w:afterLines="50" w:line="360" w:lineRule="auto"/>
        <w:jc w:val="center"/>
        <w:rPr>
          <w:rFonts w:eastAsia="黑体"/>
          <w:b/>
          <w:sz w:val="32"/>
          <w:szCs w:val="32"/>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r>
        <w:rPr>
          <w:rFonts w:eastAsia="黑体"/>
          <w:kern w:val="0"/>
          <w:sz w:val="32"/>
          <w:szCs w:val="32"/>
        </w:rPr>
        <w:t>20</w:t>
      </w:r>
      <w:r>
        <w:rPr>
          <w:rFonts w:hint="eastAsia" w:eastAsia="黑体"/>
          <w:kern w:val="0"/>
          <w:sz w:val="32"/>
          <w:szCs w:val="32"/>
        </w:rPr>
        <w:t>2</w:t>
      </w:r>
      <w:r>
        <w:rPr>
          <w:rFonts w:hint="eastAsia" w:eastAsia="黑体"/>
          <w:kern w:val="0"/>
          <w:sz w:val="32"/>
          <w:szCs w:val="32"/>
          <w:lang w:val="en-US" w:eastAsia="zh-CN"/>
        </w:rPr>
        <w:t>5</w:t>
      </w:r>
      <w:r>
        <w:rPr>
          <w:rFonts w:eastAsia="黑体"/>
          <w:kern w:val="0"/>
          <w:sz w:val="32"/>
          <w:szCs w:val="32"/>
        </w:rPr>
        <w:t>年</w:t>
      </w:r>
      <w:r>
        <w:rPr>
          <w:rFonts w:hint="eastAsia" w:eastAsia="黑体"/>
          <w:kern w:val="0"/>
          <w:sz w:val="32"/>
          <w:szCs w:val="32"/>
          <w:lang w:val="en-US" w:eastAsia="zh-CN"/>
        </w:rPr>
        <w:t>10</w:t>
      </w:r>
      <w:bookmarkStart w:id="1" w:name="_GoBack"/>
      <w:bookmarkEnd w:id="1"/>
      <w:r>
        <w:rPr>
          <w:rFonts w:hint="eastAsia" w:eastAsia="黑体"/>
          <w:kern w:val="0"/>
          <w:sz w:val="32"/>
          <w:szCs w:val="32"/>
        </w:rPr>
        <w:t>月</w:t>
      </w:r>
    </w:p>
    <w:p w14:paraId="3D14DCDD">
      <w:pPr>
        <w:snapToGrid w:val="0"/>
        <w:jc w:val="center"/>
        <w:rPr>
          <w:rFonts w:eastAsia="黑体"/>
          <w:bCs/>
          <w:color w:val="000000"/>
          <w:sz w:val="30"/>
          <w:szCs w:val="30"/>
        </w:rPr>
      </w:pPr>
      <w:r>
        <w:rPr>
          <w:rFonts w:eastAsia="黑体"/>
          <w:bCs/>
          <w:color w:val="000000"/>
          <w:sz w:val="30"/>
          <w:szCs w:val="30"/>
        </w:rPr>
        <w:t>目录</w:t>
      </w:r>
    </w:p>
    <w:p w14:paraId="7684D576">
      <w:pPr>
        <w:snapToGrid w:val="0"/>
        <w:jc w:val="center"/>
        <w:rPr>
          <w:rFonts w:eastAsia="黑体"/>
          <w:bCs/>
          <w:color w:val="000000"/>
          <w:sz w:val="32"/>
          <w:szCs w:val="32"/>
        </w:rPr>
      </w:pPr>
    </w:p>
    <w:p w14:paraId="177ADF53">
      <w:pPr>
        <w:snapToGrid w:val="0"/>
        <w:jc w:val="center"/>
        <w:rPr>
          <w:rFonts w:eastAsia="黑体"/>
          <w:bCs/>
          <w:color w:val="000000"/>
          <w:sz w:val="32"/>
          <w:szCs w:val="32"/>
        </w:rPr>
      </w:pPr>
    </w:p>
    <w:p w14:paraId="5FC944AA">
      <w:pPr>
        <w:pStyle w:val="6"/>
        <w:tabs>
          <w:tab w:val="right" w:leader="dot" w:pos="8296"/>
        </w:tabs>
        <w:spacing w:line="360" w:lineRule="auto"/>
        <w:rPr>
          <w:rFonts w:ascii="Calibri" w:hAnsi="Calibri"/>
          <w:szCs w:val="22"/>
        </w:rPr>
      </w:pPr>
      <w:r>
        <w:rPr>
          <w:rFonts w:eastAsia="黑体"/>
          <w:bCs/>
          <w:color w:val="000000"/>
          <w:sz w:val="32"/>
          <w:szCs w:val="32"/>
        </w:rPr>
        <w:fldChar w:fldCharType="begin"/>
      </w:r>
      <w:r>
        <w:rPr>
          <w:rFonts w:eastAsia="黑体"/>
          <w:bCs/>
          <w:color w:val="000000"/>
          <w:sz w:val="32"/>
          <w:szCs w:val="32"/>
        </w:rPr>
        <w:instrText xml:space="preserve"> </w:instrText>
      </w:r>
      <w:r>
        <w:rPr>
          <w:rFonts w:hint="eastAsia" w:eastAsia="黑体"/>
          <w:bCs/>
          <w:color w:val="000000"/>
          <w:sz w:val="32"/>
          <w:szCs w:val="32"/>
        </w:rPr>
        <w:instrText xml:space="preserve">TOC \o "1-1" \h \z \u</w:instrText>
      </w:r>
      <w:r>
        <w:rPr>
          <w:rFonts w:eastAsia="黑体"/>
          <w:bCs/>
          <w:color w:val="000000"/>
          <w:sz w:val="32"/>
          <w:szCs w:val="32"/>
        </w:rPr>
        <w:instrText xml:space="preserve"> </w:instrText>
      </w:r>
      <w:r>
        <w:rPr>
          <w:rFonts w:eastAsia="黑体"/>
          <w:bCs/>
          <w:color w:val="000000"/>
          <w:sz w:val="32"/>
          <w:szCs w:val="32"/>
        </w:rPr>
        <w:fldChar w:fldCharType="separate"/>
      </w:r>
      <w:r>
        <w:fldChar w:fldCharType="begin"/>
      </w:r>
      <w:r>
        <w:instrText xml:space="preserve"> HYPERLINK \l "_Toc48742211" </w:instrText>
      </w:r>
      <w:r>
        <w:fldChar w:fldCharType="separate"/>
      </w:r>
      <w:r>
        <w:rPr>
          <w:rStyle w:val="10"/>
          <w:rFonts w:hint="eastAsia" w:ascii="黑体" w:eastAsia="黑体"/>
        </w:rPr>
        <w:t>一、专业名称及适用对象</w:t>
      </w:r>
      <w:r>
        <w:tab/>
      </w:r>
      <w:r>
        <w:fldChar w:fldCharType="begin"/>
      </w:r>
      <w:r>
        <w:instrText xml:space="preserve"> PAGEREF _Toc48742211 \h </w:instrText>
      </w:r>
      <w:r>
        <w:fldChar w:fldCharType="separate"/>
      </w:r>
      <w:r>
        <w:t>1</w:t>
      </w:r>
      <w:r>
        <w:fldChar w:fldCharType="end"/>
      </w:r>
      <w:r>
        <w:fldChar w:fldCharType="end"/>
      </w:r>
    </w:p>
    <w:p w14:paraId="1FD4D7ED">
      <w:pPr>
        <w:pStyle w:val="6"/>
        <w:tabs>
          <w:tab w:val="right" w:leader="dot" w:pos="8296"/>
        </w:tabs>
        <w:spacing w:line="360" w:lineRule="auto"/>
        <w:rPr>
          <w:rFonts w:ascii="Calibri" w:hAnsi="Calibri"/>
          <w:szCs w:val="22"/>
        </w:rPr>
      </w:pPr>
      <w:r>
        <w:fldChar w:fldCharType="begin"/>
      </w:r>
      <w:r>
        <w:instrText xml:space="preserve"> HYPERLINK \l "_Toc48742212" </w:instrText>
      </w:r>
      <w:r>
        <w:fldChar w:fldCharType="separate"/>
      </w:r>
      <w:r>
        <w:rPr>
          <w:rStyle w:val="10"/>
          <w:rFonts w:hint="eastAsia" w:ascii="黑体" w:eastAsia="黑体"/>
        </w:rPr>
        <w:t>二、考核内容</w:t>
      </w:r>
      <w:r>
        <w:tab/>
      </w:r>
      <w:r>
        <w:fldChar w:fldCharType="begin"/>
      </w:r>
      <w:r>
        <w:instrText xml:space="preserve"> PAGEREF _Toc48742212 \h </w:instrText>
      </w:r>
      <w:r>
        <w:fldChar w:fldCharType="separate"/>
      </w:r>
      <w:r>
        <w:t>1</w:t>
      </w:r>
      <w:r>
        <w:fldChar w:fldCharType="end"/>
      </w:r>
      <w:r>
        <w:fldChar w:fldCharType="end"/>
      </w:r>
    </w:p>
    <w:p w14:paraId="51563EC3">
      <w:pPr>
        <w:pStyle w:val="6"/>
        <w:tabs>
          <w:tab w:val="right" w:leader="dot" w:pos="8296"/>
        </w:tabs>
        <w:spacing w:line="360" w:lineRule="auto"/>
        <w:rPr>
          <w:rFonts w:ascii="Calibri" w:hAnsi="Calibri"/>
          <w:szCs w:val="22"/>
        </w:rPr>
      </w:pPr>
      <w:r>
        <w:fldChar w:fldCharType="begin"/>
      </w:r>
      <w:r>
        <w:instrText xml:space="preserve"> HYPERLINK \l "_Toc48742213" </w:instrText>
      </w:r>
      <w:r>
        <w:fldChar w:fldCharType="separate"/>
      </w:r>
      <w:r>
        <w:rPr>
          <w:rStyle w:val="10"/>
          <w:rFonts w:hint="eastAsia" w:ascii="黑体" w:eastAsia="黑体"/>
        </w:rPr>
        <w:t>三、评价标准</w:t>
      </w:r>
      <w:r>
        <w:tab/>
      </w:r>
      <w:r>
        <w:rPr>
          <w:rFonts w:hint="eastAsia"/>
          <w:lang w:val="en-US" w:eastAsia="zh-CN"/>
        </w:rPr>
        <w:t>9</w:t>
      </w:r>
      <w:r>
        <w:fldChar w:fldCharType="end"/>
      </w:r>
    </w:p>
    <w:p w14:paraId="55EC7555">
      <w:pPr>
        <w:pStyle w:val="6"/>
        <w:tabs>
          <w:tab w:val="right" w:leader="dot" w:pos="8296"/>
        </w:tabs>
        <w:spacing w:line="360" w:lineRule="auto"/>
        <w:rPr>
          <w:rFonts w:hint="eastAsia" w:ascii="Calibri" w:hAnsi="Calibri" w:eastAsia="宋体"/>
          <w:szCs w:val="22"/>
          <w:lang w:eastAsia="zh-CN"/>
        </w:rPr>
      </w:pPr>
      <w:r>
        <w:fldChar w:fldCharType="begin"/>
      </w:r>
      <w:r>
        <w:instrText xml:space="preserve"> HYPERLINK \l "_Toc48742214" </w:instrText>
      </w:r>
      <w:r>
        <w:fldChar w:fldCharType="separate"/>
      </w:r>
      <w:r>
        <w:rPr>
          <w:rStyle w:val="10"/>
          <w:rFonts w:hint="eastAsia" w:ascii="黑体" w:eastAsia="黑体"/>
        </w:rPr>
        <w:t>四、抽查方式与考核方式</w:t>
      </w:r>
      <w:r>
        <w:tab/>
      </w:r>
      <w:r>
        <w:rPr>
          <w:rFonts w:hint="eastAsia"/>
        </w:rPr>
        <w:t>1</w:t>
      </w:r>
      <w:r>
        <w:fldChar w:fldCharType="end"/>
      </w:r>
      <w:r>
        <w:rPr>
          <w:rFonts w:hint="eastAsia"/>
          <w:lang w:val="en-US" w:eastAsia="zh-CN"/>
        </w:rPr>
        <w:t>2</w:t>
      </w:r>
    </w:p>
    <w:p w14:paraId="1AA07080">
      <w:pPr>
        <w:pStyle w:val="6"/>
        <w:tabs>
          <w:tab w:val="right" w:leader="dot" w:pos="8296"/>
        </w:tabs>
        <w:spacing w:line="360" w:lineRule="auto"/>
        <w:rPr>
          <w:rFonts w:hint="eastAsia" w:ascii="Calibri" w:hAnsi="Calibri" w:eastAsia="宋体"/>
          <w:szCs w:val="22"/>
          <w:lang w:eastAsia="zh-CN"/>
        </w:rPr>
      </w:pPr>
      <w:r>
        <w:fldChar w:fldCharType="begin"/>
      </w:r>
      <w:r>
        <w:instrText xml:space="preserve"> HYPERLINK \l "_Toc48742215" </w:instrText>
      </w:r>
      <w:r>
        <w:fldChar w:fldCharType="separate"/>
      </w:r>
      <w:r>
        <w:rPr>
          <w:rStyle w:val="10"/>
          <w:rFonts w:hint="eastAsia" w:ascii="黑体" w:eastAsia="黑体"/>
        </w:rPr>
        <w:t>五、附录</w:t>
      </w:r>
      <w:r>
        <w:tab/>
      </w:r>
      <w:r>
        <w:rPr>
          <w:rFonts w:hint="eastAsia"/>
        </w:rPr>
        <w:t>1</w:t>
      </w:r>
      <w:r>
        <w:fldChar w:fldCharType="end"/>
      </w:r>
      <w:r>
        <w:rPr>
          <w:rFonts w:hint="eastAsia"/>
          <w:lang w:val="en-US" w:eastAsia="zh-CN"/>
        </w:rPr>
        <w:t>3</w:t>
      </w:r>
    </w:p>
    <w:p w14:paraId="1E581C85">
      <w:pPr>
        <w:spacing w:line="360" w:lineRule="auto"/>
        <w:jc w:val="center"/>
        <w:rPr>
          <w:rFonts w:eastAsia="黑体"/>
          <w:bCs/>
          <w:color w:val="000000"/>
          <w:sz w:val="32"/>
          <w:szCs w:val="32"/>
        </w:rPr>
      </w:pPr>
      <w:r>
        <w:rPr>
          <w:rFonts w:eastAsia="黑体"/>
          <w:bCs/>
          <w:color w:val="000000"/>
          <w:sz w:val="32"/>
          <w:szCs w:val="32"/>
        </w:rPr>
        <w:fldChar w:fldCharType="end"/>
      </w:r>
    </w:p>
    <w:p w14:paraId="44CC0BD1">
      <w:pPr>
        <w:spacing w:line="360" w:lineRule="auto"/>
        <w:jc w:val="center"/>
        <w:rPr>
          <w:rFonts w:eastAsia="黑体"/>
          <w:bCs/>
          <w:color w:val="000000"/>
          <w:sz w:val="32"/>
          <w:szCs w:val="32"/>
        </w:rPr>
      </w:pPr>
    </w:p>
    <w:p w14:paraId="753D508B">
      <w:pPr>
        <w:spacing w:line="360" w:lineRule="auto"/>
        <w:jc w:val="center"/>
        <w:rPr>
          <w:rFonts w:eastAsia="黑体"/>
          <w:bCs/>
          <w:color w:val="000000"/>
          <w:sz w:val="32"/>
          <w:szCs w:val="32"/>
        </w:rPr>
      </w:pPr>
    </w:p>
    <w:p w14:paraId="4BDEE533">
      <w:pPr>
        <w:spacing w:line="360" w:lineRule="auto"/>
        <w:jc w:val="center"/>
        <w:rPr>
          <w:rFonts w:eastAsia="黑体"/>
          <w:bCs/>
          <w:color w:val="000000"/>
          <w:sz w:val="32"/>
          <w:szCs w:val="32"/>
        </w:rPr>
      </w:pPr>
    </w:p>
    <w:p w14:paraId="45AA3B7F">
      <w:pPr>
        <w:spacing w:line="360" w:lineRule="auto"/>
        <w:jc w:val="center"/>
        <w:rPr>
          <w:rFonts w:eastAsia="黑体"/>
          <w:bCs/>
          <w:color w:val="000000"/>
          <w:sz w:val="32"/>
          <w:szCs w:val="32"/>
        </w:rPr>
      </w:pPr>
    </w:p>
    <w:p w14:paraId="41FBCD4E">
      <w:pPr>
        <w:spacing w:line="360" w:lineRule="auto"/>
        <w:jc w:val="center"/>
        <w:rPr>
          <w:rFonts w:eastAsia="黑体"/>
          <w:bCs/>
          <w:color w:val="000000"/>
          <w:sz w:val="32"/>
          <w:szCs w:val="32"/>
        </w:rPr>
      </w:pPr>
    </w:p>
    <w:p w14:paraId="4C282326">
      <w:pPr>
        <w:spacing w:line="360" w:lineRule="auto"/>
        <w:jc w:val="center"/>
        <w:rPr>
          <w:rFonts w:eastAsia="黑体"/>
          <w:bCs/>
          <w:color w:val="000000"/>
          <w:sz w:val="32"/>
          <w:szCs w:val="32"/>
        </w:rPr>
      </w:pPr>
    </w:p>
    <w:p w14:paraId="70E3158A">
      <w:pPr>
        <w:spacing w:line="360" w:lineRule="auto"/>
        <w:jc w:val="center"/>
        <w:rPr>
          <w:rFonts w:eastAsia="黑体"/>
          <w:bCs/>
          <w:color w:val="000000"/>
          <w:sz w:val="32"/>
          <w:szCs w:val="32"/>
        </w:rPr>
      </w:pPr>
    </w:p>
    <w:p w14:paraId="176873F8">
      <w:pPr>
        <w:spacing w:line="360" w:lineRule="auto"/>
        <w:jc w:val="center"/>
        <w:rPr>
          <w:rFonts w:eastAsia="黑体"/>
          <w:bCs/>
          <w:color w:val="000000"/>
          <w:sz w:val="32"/>
          <w:szCs w:val="32"/>
        </w:rPr>
      </w:pPr>
    </w:p>
    <w:p w14:paraId="75D1DD23">
      <w:pPr>
        <w:spacing w:line="360" w:lineRule="auto"/>
        <w:jc w:val="center"/>
        <w:rPr>
          <w:rFonts w:eastAsia="黑体"/>
          <w:bCs/>
          <w:color w:val="000000"/>
          <w:sz w:val="32"/>
          <w:szCs w:val="32"/>
        </w:rPr>
      </w:pPr>
    </w:p>
    <w:p w14:paraId="3A5323DD">
      <w:pPr>
        <w:spacing w:line="360" w:lineRule="auto"/>
        <w:jc w:val="center"/>
        <w:rPr>
          <w:rFonts w:eastAsia="黑体"/>
          <w:bCs/>
          <w:color w:val="000000"/>
          <w:sz w:val="32"/>
          <w:szCs w:val="32"/>
        </w:rPr>
      </w:pPr>
    </w:p>
    <w:p w14:paraId="3CCA5FE5">
      <w:pPr>
        <w:spacing w:line="360" w:lineRule="auto"/>
        <w:jc w:val="center"/>
        <w:rPr>
          <w:rFonts w:eastAsia="黑体"/>
          <w:bCs/>
          <w:color w:val="000000"/>
          <w:sz w:val="32"/>
          <w:szCs w:val="32"/>
        </w:rPr>
      </w:pPr>
    </w:p>
    <w:p w14:paraId="3154F89C">
      <w:pPr>
        <w:spacing w:line="360" w:lineRule="auto"/>
        <w:jc w:val="center"/>
        <w:rPr>
          <w:rFonts w:eastAsia="黑体"/>
          <w:bCs/>
          <w:color w:val="000000"/>
          <w:sz w:val="32"/>
          <w:szCs w:val="32"/>
        </w:rPr>
      </w:pPr>
    </w:p>
    <w:p w14:paraId="33292D9E">
      <w:pPr>
        <w:spacing w:line="360" w:lineRule="auto"/>
        <w:jc w:val="center"/>
        <w:rPr>
          <w:rFonts w:eastAsia="黑体"/>
          <w:bCs/>
          <w:color w:val="000000"/>
          <w:sz w:val="32"/>
          <w:szCs w:val="32"/>
        </w:rPr>
      </w:pPr>
    </w:p>
    <w:p w14:paraId="27F55ACA">
      <w:pPr>
        <w:spacing w:line="360" w:lineRule="auto"/>
        <w:jc w:val="center"/>
        <w:rPr>
          <w:rFonts w:eastAsia="黑体"/>
          <w:bCs/>
          <w:color w:val="000000"/>
          <w:sz w:val="32"/>
          <w:szCs w:val="32"/>
        </w:rPr>
      </w:pPr>
    </w:p>
    <w:p w14:paraId="234788C8">
      <w:pPr>
        <w:spacing w:line="360" w:lineRule="auto"/>
        <w:jc w:val="center"/>
        <w:rPr>
          <w:rFonts w:eastAsia="黑体"/>
          <w:bCs/>
          <w:color w:val="000000"/>
          <w:sz w:val="32"/>
          <w:szCs w:val="32"/>
        </w:rPr>
      </w:pPr>
    </w:p>
    <w:p w14:paraId="444508AF">
      <w:pPr>
        <w:spacing w:line="360" w:lineRule="auto"/>
        <w:jc w:val="center"/>
        <w:rPr>
          <w:rFonts w:hint="eastAsia" w:ascii="宋体" w:hAnsi="宋体" w:cs="宋体"/>
          <w:b/>
          <w:bCs/>
          <w:sz w:val="28"/>
          <w:szCs w:val="28"/>
        </w:rPr>
        <w:sectPr>
          <w:footerReference r:id="rId6" w:type="default"/>
          <w:pgSz w:w="11906" w:h="16838"/>
          <w:pgMar w:top="1440" w:right="1800" w:bottom="1440" w:left="1800" w:header="851" w:footer="992" w:gutter="0"/>
          <w:pgNumType w:start="1"/>
          <w:cols w:space="720" w:num="1"/>
          <w:docGrid w:type="lines" w:linePitch="312" w:charSpace="0"/>
        </w:sectPr>
      </w:pPr>
    </w:p>
    <w:p w14:paraId="7C2C7C8B">
      <w:pPr>
        <w:pStyle w:val="2"/>
        <w:snapToGrid w:val="0"/>
        <w:spacing w:before="0" w:after="0" w:afterLines="0"/>
        <w:ind w:firstLine="0" w:firstLineChars="0"/>
        <w:jc w:val="center"/>
        <w:rPr>
          <w:rFonts w:hint="default" w:ascii="Times New Roman" w:hAnsi="Times New Roman" w:eastAsia="方正小标宋_GBK" w:cs="Times New Roman"/>
          <w:bCs/>
          <w:color w:val="000000" w:themeColor="text1"/>
          <w:szCs w:val="44"/>
          <w:lang w:val="en-US"/>
          <w14:textFill>
            <w14:solidFill>
              <w14:schemeClr w14:val="tx1"/>
            </w14:solidFill>
          </w14:textFill>
        </w:rPr>
      </w:pPr>
      <w:r>
        <w:rPr>
          <w:rFonts w:hint="default" w:ascii="Times New Roman" w:hAnsi="Times New Roman" w:eastAsia="方正小标宋_GBK" w:cs="Times New Roman"/>
          <w:bCs/>
          <w:color w:val="000000" w:themeColor="text1"/>
          <w:szCs w:val="44"/>
          <w:lang w:val="en-US"/>
          <w14:textFill>
            <w14:solidFill>
              <w14:schemeClr w14:val="tx1"/>
            </w14:solidFill>
          </w14:textFill>
        </w:rPr>
        <w:t>湖南省高等职业学校专业技能考核标准</w:t>
      </w:r>
    </w:p>
    <w:p w14:paraId="2E37CA36">
      <w:pPr>
        <w:pStyle w:val="3"/>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湖南生物机电职业技术</w:t>
      </w:r>
      <w:r>
        <w:rPr>
          <w:rFonts w:hint="default" w:ascii="Times New Roman" w:hAnsi="Times New Roman" w:eastAsia="方正小标宋简体" w:cs="Times New Roman"/>
          <w:color w:val="000000" w:themeColor="text1"/>
          <w:sz w:val="44"/>
          <w:szCs w:val="44"/>
          <w14:textFill>
            <w14:solidFill>
              <w14:schemeClr w14:val="tx1"/>
            </w14:solidFill>
          </w14:textFill>
        </w:rPr>
        <w:t>学校</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绿色食品生产技术</w:t>
      </w:r>
      <w:r>
        <w:rPr>
          <w:rFonts w:hint="default" w:ascii="Times New Roman" w:hAnsi="Times New Roman" w:eastAsia="方正小标宋简体" w:cs="Times New Roman"/>
          <w:color w:val="000000" w:themeColor="text1"/>
          <w:sz w:val="44"/>
          <w:szCs w:val="44"/>
          <w14:textFill>
            <w14:solidFill>
              <w14:schemeClr w14:val="tx1"/>
            </w14:solidFill>
          </w14:textFill>
        </w:rPr>
        <w:t>专业技能考核标准</w:t>
      </w:r>
    </w:p>
    <w:p w14:paraId="190418E8">
      <w:pPr>
        <w:pStyle w:val="3"/>
        <w:spacing w:line="520" w:lineRule="exact"/>
        <w:jc w:val="center"/>
        <w:rPr>
          <w:rFonts w:ascii="Times New Roman" w:hAnsi="Times New Roman" w:eastAsia="黑体" w:cs="Times New Roman"/>
          <w:color w:val="000000" w:themeColor="text1"/>
          <w14:textFill>
            <w14:solidFill>
              <w14:schemeClr w14:val="tx1"/>
            </w14:solidFill>
          </w14:textFill>
        </w:rPr>
      </w:pPr>
    </w:p>
    <w:p w14:paraId="5D5665F6">
      <w:pPr>
        <w:pStyle w:val="3"/>
        <w:tabs>
          <w:tab w:val="left" w:pos="468"/>
        </w:tabs>
        <w:spacing w:line="580" w:lineRule="exact"/>
        <w:ind w:firstLine="640" w:firstLineChars="200"/>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一、专业名称及适用</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对象</w:t>
      </w:r>
    </w:p>
    <w:p w14:paraId="08092B97">
      <w:pPr>
        <w:keepNext w:val="0"/>
        <w:keepLines w:val="0"/>
        <w:pageBreakBefore w:val="0"/>
        <w:widowControl w:val="0"/>
        <w:tabs>
          <w:tab w:val="left" w:pos="1478"/>
        </w:tabs>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.专业名称</w:t>
      </w:r>
    </w:p>
    <w:p w14:paraId="49D09822">
      <w:pPr>
        <w:keepNext w:val="0"/>
        <w:keepLines w:val="0"/>
        <w:pageBreakBefore w:val="0"/>
        <w:widowControl w:val="0"/>
        <w:tabs>
          <w:tab w:val="left" w:pos="1478"/>
        </w:tabs>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绿色食品生产技术（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专业代码：</w:t>
      </w:r>
      <w:r>
        <w:rPr>
          <w:rFonts w:ascii="Times New Roman" w:hAnsi="Times New Roman" w:eastAsia="仿宋_GB2312" w:cs="Times New Roman"/>
          <w:color w:val="000000" w:themeColor="text1"/>
          <w:sz w:val="32"/>
          <w:szCs w:val="32"/>
          <w14:textFill>
            <w14:solidFill>
              <w14:schemeClr w14:val="tx1"/>
            </w14:solidFill>
          </w14:textFill>
        </w:rPr>
        <w:t>410115）。</w:t>
      </w:r>
    </w:p>
    <w:p w14:paraId="09DCFB01">
      <w:pPr>
        <w:keepNext w:val="0"/>
        <w:keepLines w:val="0"/>
        <w:pageBreakBefore w:val="0"/>
        <w:widowControl w:val="0"/>
        <w:tabs>
          <w:tab w:val="left" w:pos="1478"/>
        </w:tabs>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2．适用对象</w:t>
      </w:r>
    </w:p>
    <w:p w14:paraId="205DB8CC">
      <w:pPr>
        <w:keepNext w:val="0"/>
        <w:keepLines w:val="0"/>
        <w:pageBreakBefore w:val="0"/>
        <w:widowControl w:val="0"/>
        <w:tabs>
          <w:tab w:val="left" w:pos="1478"/>
        </w:tabs>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高职高专全日制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毕业</w:t>
      </w:r>
      <w:r>
        <w:rPr>
          <w:rFonts w:ascii="Times New Roman" w:hAnsi="Times New Roman" w:eastAsia="仿宋_GB2312" w:cs="Times New Roman"/>
          <w:color w:val="000000" w:themeColor="text1"/>
          <w:sz w:val="32"/>
          <w:szCs w:val="32"/>
          <w14:textFill>
            <w14:solidFill>
              <w14:schemeClr w14:val="tx1"/>
            </w14:solidFill>
          </w14:textFill>
        </w:rPr>
        <w:t>年级学生。</w:t>
      </w:r>
    </w:p>
    <w:p w14:paraId="3510CE40">
      <w:pPr>
        <w:pStyle w:val="3"/>
        <w:keepNext w:val="0"/>
        <w:keepLines w:val="0"/>
        <w:pageBreakBefore w:val="0"/>
        <w:widowControl w:val="0"/>
        <w:numPr>
          <w:ilvl w:val="255"/>
          <w:numId w:val="0"/>
        </w:numPr>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14:textFill>
            <w14:solidFill>
              <w14:schemeClr w14:val="tx1"/>
            </w14:solidFill>
          </w14:textFill>
        </w:rPr>
        <w:t>二、</w:t>
      </w:r>
      <w:r>
        <w:rPr>
          <w:rFonts w:hint="default" w:ascii="Times New Roman" w:hAnsi="Times New Roman" w:eastAsia="黑体" w:cs="Times New Roman"/>
          <w:color w:val="000000" w:themeColor="text1"/>
          <w:sz w:val="32"/>
          <w:szCs w:val="32"/>
          <w14:textFill>
            <w14:solidFill>
              <w14:schemeClr w14:val="tx1"/>
            </w14:solidFill>
          </w14:textFill>
        </w:rPr>
        <w:t>考核内容</w:t>
      </w:r>
    </w:p>
    <w:p w14:paraId="125397AD">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本标准重点考核高职绿色食品生产技术专业三年级学生应具备的植物识别、显微镜的正确使用与观察、土肥水管理、植物病虫害识别、常用器具的清洗与使用、化学试剂的配制与标定、微生物培养、绿色粮油生产、绿色果树生产、绿色蔬菜生产、农产品理化分析、农产品质量安全检测、农业投入品与环境检测、农产品市场营销与策划、植物组培苗繁育等专业综合技能；促进绿色食品生产技术专业的课程体系重构和课程教学改革，加强专业教学内容与岗位工作任务的无缝对接，达成培养学生综合能力的需要；稳步推进专业与绿色食品生产与检测行业的紧密对接，促进绿色食品生产技术专业适应绿色食品生产与检测企业岗位能力需求，服务地方区域经济发展，有效推进专业课程体系建设、双师型师资队伍建设、实训基地、教学资源建设，提升专业基本教学条件，提升专业建设水平与人才培养质量。</w:t>
      </w:r>
    </w:p>
    <w:p w14:paraId="2338BE42">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本标准考核内容包括专业基本技能、岗位核心技能和跨岗位综合技能。考核内容基于高职绿色食品生产技术专业岗位群的绿色作物栽培与管理、病虫害防治、农产品质量与安全检测、农业投入品与环境检测、农产品营销等核心工作能力要求，设置绿色食品生产基础模块、绿色食品质量检测基础模块、绿色作物生产模块、绿色食品质量安全分析现检测模块、农产品市场营销模块、组培育苗模块共6大模块作为综合型考核项目，以促进专业人才培养目标的实现。其中专业</w:t>
      </w:r>
      <w:r>
        <w:rPr>
          <w:rFonts w:hint="eastAsia" w:ascii="仿宋" w:hAnsi="仿宋" w:eastAsia="仿宋" w:cs="仿宋"/>
          <w:b w:val="0"/>
          <w:bCs w:val="0"/>
          <w:color w:val="000000" w:themeColor="text1"/>
          <w:sz w:val="32"/>
          <w:szCs w:val="32"/>
          <w:lang w:val="en-US" w:eastAsia="zh-CN"/>
          <w14:textFill>
            <w14:solidFill>
              <w14:schemeClr w14:val="tx1"/>
            </w14:solidFill>
          </w14:textFill>
        </w:rPr>
        <w:t>基础</w:t>
      </w:r>
      <w:r>
        <w:rPr>
          <w:rFonts w:hint="eastAsia" w:ascii="仿宋" w:hAnsi="仿宋" w:eastAsia="仿宋" w:cs="仿宋"/>
          <w:b w:val="0"/>
          <w:bCs w:val="0"/>
          <w:color w:val="000000" w:themeColor="text1"/>
          <w:sz w:val="32"/>
          <w:szCs w:val="32"/>
          <w14:textFill>
            <w14:solidFill>
              <w14:schemeClr w14:val="tx1"/>
            </w14:solidFill>
          </w14:textFill>
        </w:rPr>
        <w:t>技能包括绿色食品生产基础与绿色食品质量检测基础2个模块、</w:t>
      </w:r>
      <w:r>
        <w:rPr>
          <w:rFonts w:hint="eastAsia" w:ascii="仿宋" w:hAnsi="仿宋" w:eastAsia="仿宋" w:cs="仿宋"/>
          <w:b w:val="0"/>
          <w:bCs w:val="0"/>
          <w:color w:val="000000" w:themeColor="text1"/>
          <w:sz w:val="32"/>
          <w:szCs w:val="32"/>
          <w:lang w:val="en-US" w:eastAsia="zh-CN"/>
          <w14:textFill>
            <w14:solidFill>
              <w14:schemeClr w14:val="tx1"/>
            </w14:solidFill>
          </w14:textFill>
        </w:rPr>
        <w:t>专业</w:t>
      </w:r>
      <w:r>
        <w:rPr>
          <w:rFonts w:hint="eastAsia" w:ascii="仿宋" w:hAnsi="仿宋" w:eastAsia="仿宋" w:cs="仿宋"/>
          <w:b w:val="0"/>
          <w:bCs w:val="0"/>
          <w:color w:val="000000" w:themeColor="text1"/>
          <w:sz w:val="32"/>
          <w:szCs w:val="32"/>
          <w14:textFill>
            <w14:solidFill>
              <w14:schemeClr w14:val="tx1"/>
            </w14:solidFill>
          </w14:textFill>
        </w:rPr>
        <w:t>核心技能包括绿色作物生产与绿色食品质量与安全检测2个模块、</w:t>
      </w:r>
      <w:r>
        <w:rPr>
          <w:rFonts w:hint="eastAsia" w:ascii="仿宋" w:hAnsi="仿宋" w:eastAsia="仿宋" w:cs="仿宋"/>
          <w:b w:val="0"/>
          <w:bCs w:val="0"/>
          <w:color w:val="000000" w:themeColor="text1"/>
          <w:sz w:val="32"/>
          <w:szCs w:val="32"/>
          <w:lang w:val="en-US" w:eastAsia="zh-CN"/>
          <w14:textFill>
            <w14:solidFill>
              <w14:schemeClr w14:val="tx1"/>
            </w14:solidFill>
          </w14:textFill>
        </w:rPr>
        <w:t>专业拓展</w:t>
      </w:r>
      <w:r>
        <w:rPr>
          <w:rFonts w:hint="eastAsia" w:ascii="仿宋" w:hAnsi="仿宋" w:eastAsia="仿宋" w:cs="仿宋"/>
          <w:b w:val="0"/>
          <w:bCs w:val="0"/>
          <w:color w:val="000000" w:themeColor="text1"/>
          <w:sz w:val="32"/>
          <w:szCs w:val="32"/>
          <w14:textFill>
            <w14:solidFill>
              <w14:schemeClr w14:val="tx1"/>
            </w14:solidFill>
          </w14:textFill>
        </w:rPr>
        <w:t>技能包括农产品市场营销与组培育苗2个模块。</w:t>
      </w:r>
    </w:p>
    <w:p w14:paraId="26085BD2">
      <w:pPr>
        <w:spacing w:before="117" w:line="222" w:lineRule="auto"/>
        <w:ind w:left="1733"/>
        <w:rPr>
          <w:rFonts w:ascii="仿宋" w:hAnsi="仿宋" w:eastAsia="仿宋" w:cs="仿宋"/>
          <w:sz w:val="24"/>
          <w:szCs w:val="24"/>
        </w:rPr>
      </w:pPr>
      <w:r>
        <w:rPr>
          <w:rFonts w:ascii="仿宋" w:hAnsi="仿宋" w:eastAsia="仿宋" w:cs="仿宋"/>
          <w:spacing w:val="-2"/>
          <w:sz w:val="24"/>
          <w:szCs w:val="24"/>
        </w:rPr>
        <w:t>表1</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绿色食品生产技术专业技能考核内容及要点</w:t>
      </w:r>
    </w:p>
    <w:p w14:paraId="6CFAE466">
      <w:pPr>
        <w:spacing w:line="35" w:lineRule="exact"/>
      </w:pPr>
    </w:p>
    <w:tbl>
      <w:tblPr>
        <w:tblStyle w:val="13"/>
        <w:tblW w:w="8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1409"/>
        <w:gridCol w:w="1439"/>
        <w:gridCol w:w="5092"/>
      </w:tblGrid>
      <w:tr w14:paraId="6D070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48" w:type="dxa"/>
            <w:vAlign w:val="top"/>
          </w:tcPr>
          <w:p w14:paraId="05CF8A14">
            <w:pPr>
              <w:pStyle w:val="12"/>
              <w:spacing w:before="87" w:line="222" w:lineRule="auto"/>
              <w:ind w:left="147"/>
            </w:pPr>
            <w:r>
              <w:rPr>
                <w:spacing w:val="-8"/>
                <w14:textOutline w14:w="4358" w14:cap="sq" w14:cmpd="sng">
                  <w14:solidFill>
                    <w14:srgbClr w14:val="000000"/>
                  </w14:solidFill>
                  <w14:prstDash w14:val="solid"/>
                  <w14:bevel/>
                </w14:textOutline>
              </w:rPr>
              <w:t>序号</w:t>
            </w:r>
          </w:p>
        </w:tc>
        <w:tc>
          <w:tcPr>
            <w:tcW w:w="1409" w:type="dxa"/>
            <w:vAlign w:val="top"/>
          </w:tcPr>
          <w:p w14:paraId="2FC2432B">
            <w:pPr>
              <w:pStyle w:val="12"/>
              <w:spacing w:before="86" w:line="222" w:lineRule="auto"/>
              <w:ind w:left="235"/>
            </w:pPr>
            <w:r>
              <w:rPr>
                <w:spacing w:val="-4"/>
                <w14:textOutline w14:w="4358" w14:cap="sq" w14:cmpd="sng">
                  <w14:solidFill>
                    <w14:srgbClr w14:val="000000"/>
                  </w14:solidFill>
                  <w14:prstDash w14:val="solid"/>
                  <w14:bevel/>
                </w14:textOutline>
              </w:rPr>
              <w:t>技能类型</w:t>
            </w:r>
          </w:p>
        </w:tc>
        <w:tc>
          <w:tcPr>
            <w:tcW w:w="1439" w:type="dxa"/>
            <w:vAlign w:val="top"/>
          </w:tcPr>
          <w:p w14:paraId="6A2AB95E">
            <w:pPr>
              <w:pStyle w:val="12"/>
              <w:spacing w:before="87" w:line="221" w:lineRule="auto"/>
              <w:ind w:left="250"/>
            </w:pPr>
            <w:r>
              <w:rPr>
                <w:spacing w:val="-4"/>
                <w14:textOutline w14:w="4358" w14:cap="sq" w14:cmpd="sng">
                  <w14:solidFill>
                    <w14:srgbClr w14:val="000000"/>
                  </w14:solidFill>
                  <w14:prstDash w14:val="solid"/>
                  <w14:bevel/>
                </w14:textOutline>
              </w:rPr>
              <w:t>模块名称</w:t>
            </w:r>
          </w:p>
        </w:tc>
        <w:tc>
          <w:tcPr>
            <w:tcW w:w="5092" w:type="dxa"/>
            <w:vAlign w:val="top"/>
          </w:tcPr>
          <w:p w14:paraId="7AA8DBEF">
            <w:pPr>
              <w:pStyle w:val="12"/>
              <w:spacing w:before="42" w:line="222" w:lineRule="auto"/>
              <w:ind w:left="1995"/>
            </w:pPr>
            <w:r>
              <w:rPr>
                <w:spacing w:val="-4"/>
                <w14:textOutline w14:w="4358" w14:cap="sq" w14:cmpd="sng">
                  <w14:solidFill>
                    <w14:srgbClr w14:val="000000"/>
                  </w14:solidFill>
                  <w14:prstDash w14:val="solid"/>
                  <w14:bevel/>
                </w14:textOutline>
              </w:rPr>
              <w:t>考核要点</w:t>
            </w:r>
          </w:p>
        </w:tc>
      </w:tr>
      <w:tr w14:paraId="19FD7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48" w:type="dxa"/>
            <w:vAlign w:val="top"/>
          </w:tcPr>
          <w:p w14:paraId="26B216EF">
            <w:pPr>
              <w:spacing w:line="310" w:lineRule="auto"/>
              <w:rPr>
                <w:rFonts w:ascii="Arial"/>
                <w:sz w:val="21"/>
              </w:rPr>
            </w:pPr>
          </w:p>
          <w:p w14:paraId="57C2A39C">
            <w:pPr>
              <w:spacing w:line="310" w:lineRule="auto"/>
              <w:rPr>
                <w:rFonts w:ascii="Arial"/>
                <w:sz w:val="21"/>
              </w:rPr>
            </w:pPr>
          </w:p>
          <w:p w14:paraId="307D98AC">
            <w:pPr>
              <w:pStyle w:val="12"/>
              <w:spacing w:before="78" w:line="181" w:lineRule="auto"/>
              <w:ind w:left="337"/>
            </w:pPr>
            <w:r>
              <w:t>1</w:t>
            </w:r>
          </w:p>
        </w:tc>
        <w:tc>
          <w:tcPr>
            <w:tcW w:w="1409" w:type="dxa"/>
            <w:vMerge w:val="restart"/>
            <w:vAlign w:val="center"/>
          </w:tcPr>
          <w:p w14:paraId="00040AF7">
            <w:pPr>
              <w:spacing w:line="377" w:lineRule="auto"/>
              <w:jc w:val="center"/>
              <w:rPr>
                <w:rFonts w:ascii="Arial"/>
                <w:sz w:val="21"/>
              </w:rPr>
            </w:pPr>
          </w:p>
          <w:p w14:paraId="670BB9F4">
            <w:pPr>
              <w:pStyle w:val="12"/>
              <w:spacing w:before="78" w:line="406" w:lineRule="exact"/>
              <w:ind w:left="240"/>
              <w:jc w:val="both"/>
              <w:rPr>
                <w:rFonts w:hint="eastAsia" w:eastAsia="仿宋"/>
                <w:lang w:eastAsia="zh-CN"/>
              </w:rPr>
            </w:pPr>
            <w:r>
              <w:rPr>
                <w:spacing w:val="-5"/>
                <w:position w:val="12"/>
              </w:rPr>
              <w:t>专业</w:t>
            </w:r>
            <w:r>
              <w:rPr>
                <w:rFonts w:hint="eastAsia"/>
                <w:spacing w:val="-5"/>
                <w:position w:val="12"/>
                <w:lang w:val="en-US" w:eastAsia="zh-CN"/>
              </w:rPr>
              <w:t>基础</w:t>
            </w:r>
          </w:p>
          <w:p w14:paraId="537FE8AF">
            <w:pPr>
              <w:pStyle w:val="12"/>
              <w:spacing w:line="221" w:lineRule="auto"/>
              <w:ind w:left="478"/>
              <w:jc w:val="both"/>
            </w:pPr>
            <w:r>
              <w:rPr>
                <w:spacing w:val="-9"/>
              </w:rPr>
              <w:t>技能</w:t>
            </w:r>
          </w:p>
        </w:tc>
        <w:tc>
          <w:tcPr>
            <w:tcW w:w="1439" w:type="dxa"/>
            <w:vAlign w:val="top"/>
          </w:tcPr>
          <w:p w14:paraId="594053DE">
            <w:pPr>
              <w:spacing w:line="377" w:lineRule="auto"/>
              <w:rPr>
                <w:rFonts w:ascii="Arial"/>
                <w:sz w:val="21"/>
              </w:rPr>
            </w:pPr>
          </w:p>
          <w:p w14:paraId="4E989512">
            <w:pPr>
              <w:pStyle w:val="12"/>
              <w:spacing w:before="78" w:line="406" w:lineRule="exact"/>
              <w:ind w:left="135"/>
            </w:pPr>
            <w:r>
              <w:rPr>
                <w:spacing w:val="-4"/>
                <w:position w:val="12"/>
              </w:rPr>
              <w:t>绿色食品生</w:t>
            </w:r>
          </w:p>
          <w:p w14:paraId="28CEBE81">
            <w:pPr>
              <w:pStyle w:val="12"/>
              <w:spacing w:line="223" w:lineRule="auto"/>
              <w:ind w:left="133"/>
            </w:pPr>
            <w:r>
              <w:rPr>
                <w:spacing w:val="-4"/>
              </w:rPr>
              <w:t>产基础</w:t>
            </w:r>
          </w:p>
        </w:tc>
        <w:tc>
          <w:tcPr>
            <w:tcW w:w="5092" w:type="dxa"/>
            <w:vAlign w:val="top"/>
          </w:tcPr>
          <w:p w14:paraId="1638070E">
            <w:pPr>
              <w:pStyle w:val="12"/>
              <w:spacing w:before="39" w:line="233" w:lineRule="auto"/>
              <w:ind w:left="114" w:right="57" w:firstLine="7"/>
              <w:jc w:val="both"/>
            </w:pPr>
            <w:r>
              <w:rPr>
                <w:spacing w:val="-6"/>
              </w:rPr>
              <w:t>考核学生基本植物识别、土肥水管理、识别植</w:t>
            </w:r>
            <w:r>
              <w:rPr>
                <w:spacing w:val="-5"/>
              </w:rPr>
              <w:t>物病虫害等知识掌握情况；考核学生显微镜的正确使用与观察能力，考核学生土肥水管理能力，考核学生植物病虫害识别能力，考核时长</w:t>
            </w:r>
            <w:r>
              <w:rPr>
                <w:rFonts w:ascii="Times New Roman" w:hAnsi="Times New Roman" w:eastAsia="Times New Roman" w:cs="Times New Roman"/>
                <w:spacing w:val="-4"/>
              </w:rPr>
              <w:t>90</w:t>
            </w:r>
            <w:r>
              <w:rPr>
                <w:spacing w:val="-4"/>
              </w:rPr>
              <w:t>分钟，考核方式为实验操作，题量</w:t>
            </w:r>
            <w:r>
              <w:rPr>
                <w:rFonts w:ascii="Times New Roman" w:hAnsi="Times New Roman" w:eastAsia="Times New Roman" w:cs="Times New Roman"/>
                <w:spacing w:val="-4"/>
              </w:rPr>
              <w:t>14</w:t>
            </w:r>
            <w:r>
              <w:rPr>
                <w:spacing w:val="-4"/>
              </w:rPr>
              <w:t>道。</w:t>
            </w:r>
          </w:p>
        </w:tc>
      </w:tr>
      <w:tr w14:paraId="741C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48" w:type="dxa"/>
            <w:vAlign w:val="top"/>
          </w:tcPr>
          <w:p w14:paraId="02BC4399">
            <w:pPr>
              <w:spacing w:line="260" w:lineRule="auto"/>
              <w:rPr>
                <w:rFonts w:ascii="Arial"/>
                <w:sz w:val="21"/>
              </w:rPr>
            </w:pPr>
          </w:p>
          <w:p w14:paraId="5FF15756">
            <w:pPr>
              <w:spacing w:line="260" w:lineRule="auto"/>
              <w:rPr>
                <w:rFonts w:ascii="Arial"/>
                <w:sz w:val="21"/>
              </w:rPr>
            </w:pPr>
          </w:p>
          <w:p w14:paraId="1FBFEF33">
            <w:pPr>
              <w:spacing w:line="260" w:lineRule="auto"/>
              <w:rPr>
                <w:rFonts w:ascii="Arial"/>
                <w:sz w:val="21"/>
              </w:rPr>
            </w:pPr>
          </w:p>
          <w:p w14:paraId="2B9FF52A">
            <w:pPr>
              <w:pStyle w:val="12"/>
              <w:spacing w:before="78" w:line="180" w:lineRule="auto"/>
              <w:ind w:left="323" w:leftChars="0"/>
            </w:pPr>
            <w:r>
              <w:t>2</w:t>
            </w:r>
          </w:p>
        </w:tc>
        <w:tc>
          <w:tcPr>
            <w:tcW w:w="1409" w:type="dxa"/>
            <w:vMerge w:val="continue"/>
            <w:vAlign w:val="top"/>
          </w:tcPr>
          <w:p w14:paraId="5C5DFB19">
            <w:pPr>
              <w:rPr>
                <w:spacing w:val="-9"/>
              </w:rPr>
            </w:pPr>
          </w:p>
        </w:tc>
        <w:tc>
          <w:tcPr>
            <w:tcW w:w="1439" w:type="dxa"/>
            <w:vAlign w:val="top"/>
          </w:tcPr>
          <w:p w14:paraId="14F51FA5">
            <w:pPr>
              <w:spacing w:line="336" w:lineRule="auto"/>
              <w:rPr>
                <w:rFonts w:ascii="Arial"/>
                <w:sz w:val="21"/>
              </w:rPr>
            </w:pPr>
          </w:p>
          <w:p w14:paraId="7B8016BF">
            <w:pPr>
              <w:pStyle w:val="12"/>
              <w:spacing w:before="78" w:line="223" w:lineRule="auto"/>
              <w:ind w:left="135"/>
            </w:pPr>
            <w:r>
              <w:rPr>
                <w:spacing w:val="-4"/>
              </w:rPr>
              <w:t>绿色食品质</w:t>
            </w:r>
          </w:p>
          <w:p w14:paraId="74061EE8">
            <w:pPr>
              <w:pStyle w:val="12"/>
              <w:spacing w:before="115" w:line="220" w:lineRule="auto"/>
              <w:ind w:left="135"/>
            </w:pPr>
            <w:r>
              <w:rPr>
                <w:spacing w:val="-4"/>
              </w:rPr>
              <w:t>量检测基础</w:t>
            </w:r>
          </w:p>
          <w:p w14:paraId="5D450797">
            <w:pPr>
              <w:pStyle w:val="12"/>
              <w:spacing w:before="119" w:line="223" w:lineRule="auto"/>
              <w:ind w:left="490" w:leftChars="0"/>
              <w:rPr>
                <w:spacing w:val="-4"/>
              </w:rPr>
            </w:pPr>
          </w:p>
        </w:tc>
        <w:tc>
          <w:tcPr>
            <w:tcW w:w="5092" w:type="dxa"/>
            <w:vAlign w:val="top"/>
          </w:tcPr>
          <w:p w14:paraId="73897C2C">
            <w:pPr>
              <w:pStyle w:val="12"/>
              <w:spacing w:before="42" w:line="236" w:lineRule="auto"/>
              <w:ind w:left="119" w:right="106" w:firstLine="1"/>
              <w:jc w:val="both"/>
              <w:rPr>
                <w:spacing w:val="-6"/>
              </w:rPr>
            </w:pPr>
            <w:r>
              <w:rPr>
                <w:spacing w:val="-6"/>
              </w:rPr>
              <w:t>考核学生基本器具的清洗与使用、化学试剂的配制与标定、微生物培养等知识掌握情况；考核学生常用器具的清洗与使用能力，考核学生化学试剂的配制与标定能力，考核学生微生物</w:t>
            </w:r>
            <w:r>
              <w:rPr>
                <w:spacing w:val="-2"/>
              </w:rPr>
              <w:t>培养能力，考核时长</w:t>
            </w:r>
            <w:r>
              <w:rPr>
                <w:rFonts w:ascii="Times New Roman" w:hAnsi="Times New Roman" w:eastAsia="Times New Roman" w:cs="Times New Roman"/>
                <w:spacing w:val="-2"/>
              </w:rPr>
              <w:t>60</w:t>
            </w:r>
            <w:r>
              <w:rPr>
                <w:spacing w:val="-2"/>
              </w:rPr>
              <w:t>分钟，考核方式为实</w:t>
            </w:r>
            <w:r>
              <w:rPr>
                <w:spacing w:val="-6"/>
              </w:rPr>
              <w:t>验操作，题量</w:t>
            </w:r>
            <w:r>
              <w:rPr>
                <w:rFonts w:ascii="Times New Roman" w:hAnsi="Times New Roman" w:eastAsia="Times New Roman" w:cs="Times New Roman"/>
                <w:spacing w:val="-6"/>
              </w:rPr>
              <w:t>1</w:t>
            </w:r>
            <w:r>
              <w:rPr>
                <w:rFonts w:hint="eastAsia" w:ascii="Times New Roman" w:hAnsi="Times New Roman" w:eastAsia="宋体" w:cs="Times New Roman"/>
                <w:spacing w:val="-6"/>
                <w:lang w:val="en-US" w:eastAsia="zh-CN"/>
              </w:rPr>
              <w:t>0</w:t>
            </w:r>
            <w:r>
              <w:rPr>
                <w:spacing w:val="-6"/>
              </w:rPr>
              <w:t>道。</w:t>
            </w:r>
          </w:p>
        </w:tc>
      </w:tr>
      <w:tr w14:paraId="19B60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48" w:type="dxa"/>
            <w:vAlign w:val="top"/>
          </w:tcPr>
          <w:p w14:paraId="356F143F">
            <w:pPr>
              <w:pStyle w:val="12"/>
              <w:spacing w:before="127" w:line="180" w:lineRule="auto"/>
              <w:ind w:left="325" w:leftChars="0"/>
            </w:pPr>
            <w:r>
              <w:t>3</w:t>
            </w:r>
          </w:p>
        </w:tc>
        <w:tc>
          <w:tcPr>
            <w:tcW w:w="1409" w:type="dxa"/>
            <w:vMerge w:val="restart"/>
            <w:vAlign w:val="center"/>
          </w:tcPr>
          <w:p w14:paraId="041C0A9A">
            <w:pPr>
              <w:pStyle w:val="12"/>
              <w:spacing w:before="78" w:line="266" w:lineRule="auto"/>
              <w:ind w:left="477" w:leftChars="0" w:right="222" w:rightChars="0" w:hanging="210" w:firstLineChars="0"/>
              <w:jc w:val="left"/>
              <w:rPr>
                <w:spacing w:val="-9"/>
              </w:rPr>
            </w:pPr>
            <w:r>
              <w:rPr>
                <w:rFonts w:hint="eastAsia"/>
                <w:spacing w:val="-12"/>
                <w:lang w:val="en-US" w:eastAsia="zh-CN"/>
              </w:rPr>
              <w:t>专业</w:t>
            </w:r>
            <w:r>
              <w:rPr>
                <w:spacing w:val="-12"/>
              </w:rPr>
              <w:t>核心</w:t>
            </w:r>
            <w:r>
              <w:rPr>
                <w:spacing w:val="-9"/>
              </w:rPr>
              <w:t>技能</w:t>
            </w:r>
          </w:p>
        </w:tc>
        <w:tc>
          <w:tcPr>
            <w:tcW w:w="1439" w:type="dxa"/>
            <w:vAlign w:val="top"/>
          </w:tcPr>
          <w:p w14:paraId="15511CCD">
            <w:pPr>
              <w:spacing w:line="281" w:lineRule="auto"/>
              <w:rPr>
                <w:rFonts w:ascii="Arial"/>
                <w:sz w:val="21"/>
              </w:rPr>
            </w:pPr>
          </w:p>
          <w:p w14:paraId="7CC484C5">
            <w:pPr>
              <w:spacing w:line="281" w:lineRule="auto"/>
              <w:rPr>
                <w:rFonts w:ascii="Arial"/>
                <w:sz w:val="21"/>
              </w:rPr>
            </w:pPr>
          </w:p>
          <w:p w14:paraId="59BCE6DA">
            <w:pPr>
              <w:spacing w:line="281" w:lineRule="auto"/>
              <w:rPr>
                <w:rFonts w:ascii="Arial"/>
                <w:sz w:val="21"/>
              </w:rPr>
            </w:pPr>
          </w:p>
          <w:p w14:paraId="0D19D4B0">
            <w:pPr>
              <w:pStyle w:val="12"/>
              <w:spacing w:before="78" w:line="267" w:lineRule="auto"/>
              <w:ind w:left="610" w:leftChars="0" w:right="118" w:rightChars="0" w:hanging="475" w:firstLineChars="0"/>
              <w:rPr>
                <w:spacing w:val="-4"/>
              </w:rPr>
            </w:pPr>
            <w:r>
              <w:rPr>
                <w:spacing w:val="-4"/>
              </w:rPr>
              <w:t>作物生产</w:t>
            </w:r>
          </w:p>
        </w:tc>
        <w:tc>
          <w:tcPr>
            <w:tcW w:w="5092" w:type="dxa"/>
            <w:vAlign w:val="top"/>
          </w:tcPr>
          <w:p w14:paraId="40FE4039">
            <w:pPr>
              <w:pStyle w:val="12"/>
              <w:spacing w:before="38" w:line="237" w:lineRule="auto"/>
              <w:ind w:left="120" w:right="41"/>
              <w:jc w:val="both"/>
              <w:rPr>
                <w:spacing w:val="-6"/>
              </w:rPr>
            </w:pPr>
            <w:r>
              <w:rPr>
                <w:spacing w:val="-6"/>
              </w:rPr>
              <w:t>考核学生基本绿色粮油育苗、测产，绿色果树嫁接，蔬菜分株、移苗，基质配制等知识掌握</w:t>
            </w:r>
            <w:r>
              <w:rPr>
                <w:spacing w:val="1"/>
              </w:rPr>
              <w:t>情况；考核学生水稻种子浸种催芽、</w:t>
            </w:r>
            <w:r>
              <w:rPr>
                <w:spacing w:val="1"/>
                <w:sz w:val="20"/>
                <w:szCs w:val="20"/>
              </w:rPr>
              <w:t>水稻幼穗</w:t>
            </w:r>
            <w:r>
              <w:rPr>
                <w:spacing w:val="6"/>
                <w:sz w:val="20"/>
                <w:szCs w:val="20"/>
              </w:rPr>
              <w:t>分化期识别与管理及水稻测产</w:t>
            </w:r>
            <w:r>
              <w:rPr>
                <w:spacing w:val="6"/>
              </w:rPr>
              <w:t>能力，考核学生油</w:t>
            </w:r>
            <w:r>
              <w:rPr>
                <w:spacing w:val="-6"/>
              </w:rPr>
              <w:t>菜苗情调查及后期管理能力，考核学生果树嫁</w:t>
            </w:r>
            <w:r>
              <w:rPr>
                <w:spacing w:val="-14"/>
              </w:rPr>
              <w:t>接能力，考核蔬菜分株、移苗与基质配制能力，</w:t>
            </w:r>
            <w:r>
              <w:rPr>
                <w:spacing w:val="-1"/>
              </w:rPr>
              <w:t>考核时长</w:t>
            </w:r>
            <w:r>
              <w:rPr>
                <w:rFonts w:ascii="Times New Roman" w:hAnsi="Times New Roman" w:eastAsia="Times New Roman" w:cs="Times New Roman"/>
                <w:spacing w:val="-1"/>
              </w:rPr>
              <w:t>60</w:t>
            </w:r>
            <w:r>
              <w:rPr>
                <w:spacing w:val="-1"/>
              </w:rPr>
              <w:t>分钟，考核方式为实验操作，题</w:t>
            </w:r>
            <w:r>
              <w:rPr>
                <w:spacing w:val="-13"/>
              </w:rPr>
              <w:t>量</w:t>
            </w:r>
            <w:r>
              <w:rPr>
                <w:rFonts w:ascii="Times New Roman" w:hAnsi="Times New Roman" w:eastAsia="Times New Roman" w:cs="Times New Roman"/>
                <w:spacing w:val="-13"/>
              </w:rPr>
              <w:t>12</w:t>
            </w:r>
            <w:r>
              <w:rPr>
                <w:spacing w:val="-13"/>
              </w:rPr>
              <w:t>道。</w:t>
            </w:r>
          </w:p>
        </w:tc>
      </w:tr>
      <w:tr w14:paraId="131E0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48" w:type="dxa"/>
            <w:vAlign w:val="top"/>
          </w:tcPr>
          <w:p w14:paraId="57D4EDB4">
            <w:pPr>
              <w:pStyle w:val="12"/>
              <w:spacing w:before="128" w:line="180" w:lineRule="auto"/>
              <w:ind w:left="319" w:leftChars="0"/>
            </w:pPr>
            <w:r>
              <w:t>4</w:t>
            </w:r>
          </w:p>
        </w:tc>
        <w:tc>
          <w:tcPr>
            <w:tcW w:w="1409" w:type="dxa"/>
            <w:vMerge w:val="continue"/>
            <w:vAlign w:val="top"/>
          </w:tcPr>
          <w:p w14:paraId="03CD5B82">
            <w:pPr>
              <w:rPr>
                <w:spacing w:val="-9"/>
              </w:rPr>
            </w:pPr>
          </w:p>
        </w:tc>
        <w:tc>
          <w:tcPr>
            <w:tcW w:w="1439" w:type="dxa"/>
            <w:vAlign w:val="top"/>
          </w:tcPr>
          <w:p w14:paraId="513FA98F">
            <w:pPr>
              <w:spacing w:line="333" w:lineRule="auto"/>
              <w:rPr>
                <w:rFonts w:ascii="Arial"/>
                <w:sz w:val="21"/>
              </w:rPr>
            </w:pPr>
          </w:p>
          <w:p w14:paraId="742FD78B">
            <w:pPr>
              <w:pStyle w:val="12"/>
              <w:spacing w:before="78" w:line="312" w:lineRule="auto"/>
              <w:ind w:left="135" w:right="118"/>
              <w:jc w:val="both"/>
            </w:pPr>
            <w:r>
              <w:rPr>
                <w:spacing w:val="-4"/>
              </w:rPr>
              <w:t>绿色食品质量安全分析</w:t>
            </w:r>
          </w:p>
          <w:p w14:paraId="4D7D7CB3">
            <w:pPr>
              <w:pStyle w:val="12"/>
              <w:spacing w:line="220" w:lineRule="auto"/>
              <w:ind w:left="140" w:leftChars="0"/>
              <w:rPr>
                <w:spacing w:val="-4"/>
              </w:rPr>
            </w:pPr>
            <w:r>
              <w:rPr>
                <w:spacing w:val="-6"/>
              </w:rPr>
              <w:t>与检测</w:t>
            </w:r>
          </w:p>
        </w:tc>
        <w:tc>
          <w:tcPr>
            <w:tcW w:w="5092" w:type="dxa"/>
            <w:vAlign w:val="top"/>
          </w:tcPr>
          <w:p w14:paraId="7569AE8B">
            <w:pPr>
              <w:pStyle w:val="12"/>
              <w:spacing w:before="41" w:line="236" w:lineRule="auto"/>
              <w:ind w:left="121" w:right="106"/>
              <w:jc w:val="both"/>
              <w:rPr>
                <w:spacing w:val="-6"/>
              </w:rPr>
            </w:pPr>
            <w:r>
              <w:rPr>
                <w:spacing w:val="-6"/>
              </w:rPr>
              <w:t>考核学生基本糖、蛋白质、密度、总酸、灰分检测方法等知识掌握情况；考核学生正确解读国标能力，考核检测样品处理能力，考核学生农产品样品检测方法构建能力，考核学生数据</w:t>
            </w:r>
            <w:r>
              <w:rPr>
                <w:spacing w:val="-1"/>
              </w:rPr>
              <w:t>处理与报告编写能力，考核时长</w:t>
            </w:r>
            <w:r>
              <w:rPr>
                <w:rFonts w:ascii="Times New Roman" w:hAnsi="Times New Roman" w:eastAsia="Times New Roman" w:cs="Times New Roman"/>
                <w:spacing w:val="-1"/>
              </w:rPr>
              <w:t>90</w:t>
            </w:r>
            <w:r>
              <w:rPr>
                <w:spacing w:val="-1"/>
              </w:rPr>
              <w:t>分钟，考</w:t>
            </w:r>
            <w:r>
              <w:rPr>
                <w:spacing w:val="-2"/>
              </w:rPr>
              <w:t>核方式为实验操作，题量</w:t>
            </w:r>
            <w:r>
              <w:rPr>
                <w:rFonts w:ascii="Times New Roman" w:hAnsi="Times New Roman" w:eastAsia="Times New Roman" w:cs="Times New Roman"/>
                <w:spacing w:val="-2"/>
              </w:rPr>
              <w:t>12</w:t>
            </w:r>
            <w:r>
              <w:rPr>
                <w:spacing w:val="-2"/>
              </w:rPr>
              <w:t>道。</w:t>
            </w:r>
          </w:p>
        </w:tc>
      </w:tr>
      <w:tr w14:paraId="7A15B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48" w:type="dxa"/>
            <w:vAlign w:val="top"/>
          </w:tcPr>
          <w:p w14:paraId="0C0DEF5E">
            <w:pPr>
              <w:pStyle w:val="12"/>
              <w:spacing w:before="128" w:line="180" w:lineRule="auto"/>
              <w:ind w:left="319" w:leftChars="0"/>
              <w:rPr>
                <w:rFonts w:hint="eastAsia" w:eastAsia="仿宋"/>
                <w:lang w:val="en-US" w:eastAsia="zh-CN"/>
              </w:rPr>
            </w:pPr>
            <w:r>
              <w:rPr>
                <w:rFonts w:hint="eastAsia"/>
                <w:lang w:val="en-US" w:eastAsia="zh-CN"/>
              </w:rPr>
              <w:t>5</w:t>
            </w:r>
          </w:p>
        </w:tc>
        <w:tc>
          <w:tcPr>
            <w:tcW w:w="1409" w:type="dxa"/>
            <w:vMerge w:val="continue"/>
            <w:vAlign w:val="top"/>
          </w:tcPr>
          <w:p w14:paraId="71DC7AF1">
            <w:pPr>
              <w:rPr>
                <w:spacing w:val="-9"/>
              </w:rPr>
            </w:pPr>
          </w:p>
        </w:tc>
        <w:tc>
          <w:tcPr>
            <w:tcW w:w="1439" w:type="dxa"/>
            <w:vAlign w:val="center"/>
          </w:tcPr>
          <w:p w14:paraId="00A94863">
            <w:pPr>
              <w:spacing w:line="382" w:lineRule="auto"/>
              <w:jc w:val="center"/>
              <w:rPr>
                <w:rFonts w:ascii="Arial"/>
                <w:sz w:val="21"/>
              </w:rPr>
            </w:pPr>
          </w:p>
          <w:p w14:paraId="506407EF">
            <w:pPr>
              <w:pStyle w:val="12"/>
              <w:spacing w:line="223" w:lineRule="auto"/>
              <w:jc w:val="center"/>
              <w:rPr>
                <w:spacing w:val="-6"/>
              </w:rPr>
            </w:pPr>
            <w:r>
              <w:rPr>
                <w:spacing w:val="-4"/>
                <w:position w:val="12"/>
              </w:rPr>
              <w:t>组培育苗</w:t>
            </w:r>
          </w:p>
        </w:tc>
        <w:tc>
          <w:tcPr>
            <w:tcW w:w="5092" w:type="dxa"/>
            <w:vAlign w:val="top"/>
          </w:tcPr>
          <w:p w14:paraId="38B01C35">
            <w:pPr>
              <w:pStyle w:val="12"/>
              <w:spacing w:before="44" w:line="233" w:lineRule="auto"/>
              <w:ind w:left="120" w:leftChars="0" w:right="106" w:rightChars="0"/>
              <w:jc w:val="both"/>
              <w:rPr>
                <w:spacing w:val="-6"/>
              </w:rPr>
            </w:pPr>
            <w:r>
              <w:rPr>
                <w:spacing w:val="-6"/>
              </w:rPr>
              <w:t>考核学生基本配制组培培养基、无菌超净台使用、继代接种转接等知识掌握情况；考核学生培养基配制能力，考核学生无菌操作能力，考</w:t>
            </w:r>
            <w:r>
              <w:rPr>
                <w:spacing w:val="-3"/>
              </w:rPr>
              <w:t>核时长</w:t>
            </w:r>
            <w:r>
              <w:rPr>
                <w:rFonts w:ascii="Times New Roman" w:hAnsi="Times New Roman" w:eastAsia="Times New Roman" w:cs="Times New Roman"/>
                <w:spacing w:val="-3"/>
              </w:rPr>
              <w:t>60</w:t>
            </w:r>
            <w:r>
              <w:rPr>
                <w:spacing w:val="-3"/>
              </w:rPr>
              <w:t>分钟，考核方式为实验操作，题量</w:t>
            </w:r>
            <w:r>
              <w:rPr>
                <w:spacing w:val="-10"/>
              </w:rPr>
              <w:t>2道。</w:t>
            </w:r>
          </w:p>
        </w:tc>
      </w:tr>
      <w:tr w14:paraId="71A4E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48" w:type="dxa"/>
            <w:vAlign w:val="top"/>
          </w:tcPr>
          <w:p w14:paraId="5777A6BA">
            <w:pPr>
              <w:pStyle w:val="12"/>
              <w:spacing w:before="130" w:line="179" w:lineRule="auto"/>
              <w:ind w:left="325" w:leftChars="0"/>
              <w:rPr>
                <w:rFonts w:hint="eastAsia" w:eastAsia="仿宋"/>
                <w:lang w:eastAsia="zh-CN"/>
              </w:rPr>
            </w:pPr>
            <w:r>
              <w:rPr>
                <w:rFonts w:hint="eastAsia"/>
                <w:lang w:val="en-US" w:eastAsia="zh-CN"/>
              </w:rPr>
              <w:t>6</w:t>
            </w:r>
          </w:p>
        </w:tc>
        <w:tc>
          <w:tcPr>
            <w:tcW w:w="1409" w:type="dxa"/>
            <w:vAlign w:val="center"/>
          </w:tcPr>
          <w:p w14:paraId="2DC5753F">
            <w:pPr>
              <w:pStyle w:val="12"/>
              <w:spacing w:before="117" w:line="222" w:lineRule="auto"/>
              <w:jc w:val="center"/>
              <w:rPr>
                <w:rFonts w:hint="eastAsia"/>
                <w:spacing w:val="-5"/>
                <w:lang w:val="en-US" w:eastAsia="zh-CN"/>
              </w:rPr>
            </w:pPr>
            <w:r>
              <w:rPr>
                <w:rFonts w:hint="eastAsia"/>
                <w:spacing w:val="-5"/>
                <w:lang w:val="en-US" w:eastAsia="zh-CN"/>
              </w:rPr>
              <w:t>专业拓展</w:t>
            </w:r>
          </w:p>
          <w:p w14:paraId="02F7A9C0">
            <w:pPr>
              <w:pStyle w:val="12"/>
              <w:spacing w:before="117" w:line="222" w:lineRule="auto"/>
              <w:jc w:val="center"/>
              <w:rPr>
                <w:spacing w:val="-9"/>
              </w:rPr>
            </w:pPr>
            <w:r>
              <w:rPr>
                <w:spacing w:val="-8"/>
              </w:rPr>
              <w:t>技能</w:t>
            </w:r>
          </w:p>
        </w:tc>
        <w:tc>
          <w:tcPr>
            <w:tcW w:w="1439" w:type="dxa"/>
            <w:vAlign w:val="top"/>
          </w:tcPr>
          <w:p w14:paraId="33A60EEE">
            <w:pPr>
              <w:spacing w:line="268" w:lineRule="auto"/>
              <w:rPr>
                <w:rFonts w:ascii="Arial"/>
                <w:sz w:val="21"/>
              </w:rPr>
            </w:pPr>
          </w:p>
          <w:p w14:paraId="2C88AFA4">
            <w:pPr>
              <w:spacing w:line="269" w:lineRule="auto"/>
              <w:rPr>
                <w:rFonts w:ascii="Arial"/>
                <w:sz w:val="21"/>
              </w:rPr>
            </w:pPr>
          </w:p>
          <w:p w14:paraId="134C619A">
            <w:pPr>
              <w:pStyle w:val="12"/>
              <w:spacing w:before="78" w:line="222" w:lineRule="auto"/>
              <w:ind w:left="132"/>
            </w:pPr>
            <w:r>
              <w:rPr>
                <w:spacing w:val="-4"/>
              </w:rPr>
              <w:t>农产品市场</w:t>
            </w:r>
          </w:p>
          <w:p w14:paraId="3E6595D8">
            <w:pPr>
              <w:pStyle w:val="12"/>
              <w:spacing w:before="117" w:line="222" w:lineRule="auto"/>
              <w:ind w:left="258" w:leftChars="0"/>
              <w:rPr>
                <w:spacing w:val="-4"/>
              </w:rPr>
            </w:pPr>
            <w:r>
              <w:rPr>
                <w:spacing w:val="-6"/>
              </w:rPr>
              <w:t>营销</w:t>
            </w:r>
          </w:p>
        </w:tc>
        <w:tc>
          <w:tcPr>
            <w:tcW w:w="5092" w:type="dxa"/>
            <w:vAlign w:val="top"/>
          </w:tcPr>
          <w:p w14:paraId="140746B6">
            <w:pPr>
              <w:pStyle w:val="12"/>
              <w:spacing w:before="41" w:line="236" w:lineRule="auto"/>
              <w:ind w:left="125" w:right="63" w:hanging="4"/>
              <w:jc w:val="both"/>
              <w:rPr>
                <w:spacing w:val="-6"/>
              </w:rPr>
            </w:pPr>
            <w:r>
              <w:rPr>
                <w:spacing w:val="-4"/>
              </w:rPr>
              <w:t>考核学生基本市场调研、公关活动方案策划、</w:t>
            </w:r>
            <w:r>
              <w:rPr>
                <w:spacing w:val="-6"/>
              </w:rPr>
              <w:t>营销方案制定等知识掌握情况；考核学生农产品销售市场调研能力，考核学生产品公关活动方案策划能力，考核学生农产品销售方案制定</w:t>
            </w:r>
            <w:r>
              <w:rPr>
                <w:spacing w:val="-2"/>
              </w:rPr>
              <w:t>能力，考核时长</w:t>
            </w:r>
            <w:r>
              <w:rPr>
                <w:rFonts w:ascii="Times New Roman" w:hAnsi="Times New Roman" w:eastAsia="Times New Roman" w:cs="Times New Roman"/>
                <w:spacing w:val="-2"/>
              </w:rPr>
              <w:t>60</w:t>
            </w:r>
            <w:r>
              <w:rPr>
                <w:spacing w:val="-2"/>
              </w:rPr>
              <w:t>分钟，考核方式为报告撰</w:t>
            </w:r>
            <w:r>
              <w:rPr>
                <w:spacing w:val="-6"/>
              </w:rPr>
              <w:t>写与问答，题量</w:t>
            </w:r>
            <w:r>
              <w:rPr>
                <w:rFonts w:hint="eastAsia"/>
                <w:spacing w:val="-6"/>
                <w:lang w:val="en-US" w:eastAsia="zh-CN"/>
              </w:rPr>
              <w:t>2</w:t>
            </w:r>
            <w:r>
              <w:rPr>
                <w:spacing w:val="-6"/>
              </w:rPr>
              <w:t>道。</w:t>
            </w:r>
          </w:p>
        </w:tc>
      </w:tr>
    </w:tbl>
    <w:p w14:paraId="1FC4BB34">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default"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模块一</w:t>
      </w:r>
      <w:r>
        <w:rPr>
          <w:rFonts w:hint="default" w:ascii="Times New Roman" w:hAnsi="Times New Roman" w:cs="Times New Roman"/>
          <w:b/>
          <w:bCs/>
          <w:color w:val="000000" w:themeColor="text1"/>
          <w:sz w:val="32"/>
          <w:szCs w:val="32"/>
          <w14:textFill>
            <w14:solidFill>
              <w14:schemeClr w14:val="tx1"/>
            </w14:solidFill>
          </w14:textFill>
        </w:rPr>
        <w:t>：绿色食品生产基础</w:t>
      </w:r>
    </w:p>
    <w:p w14:paraId="4DD2BB98">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项目1：植物识别与植物生理</w:t>
      </w:r>
    </w:p>
    <w:p w14:paraId="540827BA">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基本要求：</w:t>
      </w:r>
    </w:p>
    <w:p w14:paraId="6B354BCD">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（1）能正确使用显微镜并进行保养。</w:t>
      </w:r>
    </w:p>
    <w:p w14:paraId="48F4D4EB">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（2）能掌握洋葱细胞临时装片制备技术和植物细胞的结构特点，并能通过显微镜进行切片观察，用绘图方式进行说明。</w:t>
      </w:r>
    </w:p>
    <w:p w14:paraId="08BC7C54">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（3）能掌握根的次生结构特点，并能通过显微镜进行涂片观察，用绘图方式进行说明。</w:t>
      </w:r>
    </w:p>
    <w:p w14:paraId="2A98B16B">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eastAsia" w:ascii="Times New Roman" w:hAnsi="Times New Roman" w:cs="Times New Roman"/>
          <w:color w:val="000000" w:themeColor="text1"/>
          <w:sz w:val="32"/>
          <w:szCs w:val="32"/>
          <w:lang w:val="en-US" w:eastAsia="zh-CN"/>
          <w14:textFill>
            <w14:solidFill>
              <w14:schemeClr w14:val="tx1"/>
            </w14:solidFill>
          </w14:textFill>
        </w:rPr>
        <w:t>4</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能掌握茎的次生结构特点，并能通过显微镜进行涂片观察，用绘图方式进行说明。</w:t>
      </w:r>
    </w:p>
    <w:p w14:paraId="34AD05BA">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eastAsia" w:ascii="Times New Roman" w:hAnsi="Times New Roman" w:cs="Times New Roman"/>
          <w:color w:val="000000" w:themeColor="text1"/>
          <w:sz w:val="32"/>
          <w:szCs w:val="32"/>
          <w:lang w:val="en-US" w:eastAsia="zh-CN"/>
          <w14:textFill>
            <w14:solidFill>
              <w14:schemeClr w14:val="tx1"/>
            </w14:solidFill>
          </w14:textFill>
        </w:rPr>
        <w:t>5</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能掌握叶的结构特点，并能通过显微镜进行涂片观察，用绘图方式进行说明。</w:t>
      </w:r>
    </w:p>
    <w:p w14:paraId="2B713855">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（6）能严格遵照正确的操作程序，具备良好的心理素质；具有严谨认真的工作态度，回答问题表达专业、规范。考试后进行现场清扫、器具归位，体现良好的工作习惯。</w:t>
      </w:r>
    </w:p>
    <w:p w14:paraId="39D4C71A">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w:t>
      </w: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：土肥水管理</w:t>
      </w:r>
    </w:p>
    <w:p w14:paraId="576F45B1">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基本要求：</w:t>
      </w:r>
    </w:p>
    <w:p w14:paraId="0400757C">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（1）能采集有代表性的土壤样品，在采样单元中布点、取土正确，土壤样品数量合理，会用四分法缩分土壤样品，取回来的土壤样品能反映采样区域内土壤的客观情况。</w:t>
      </w:r>
    </w:p>
    <w:p w14:paraId="5AC8E047">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（2）能用酒精燃烧法测定土壤含水量，操作步骤正确，称量准确、计算正确。</w:t>
      </w:r>
    </w:p>
    <w:p w14:paraId="70306AF2">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（3）能用电位法测定土壤样品的酸碱度。正确制备待测液，会使用酸度计。</w:t>
      </w:r>
    </w:p>
    <w:p w14:paraId="2A180D8E">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（4）能在规定的时间内完成4种化学肥料的定性鉴定，要求表述清楚，鉴定出各编号化肥的名称</w:t>
      </w:r>
    </w:p>
    <w:p w14:paraId="26C92534">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（5）能在规定的时间内完成园艺植物（现场指定）叶面施肥过程。计算、称量准确，配制的溶液浓度适宜，喷施溶液适量、均匀。</w:t>
      </w:r>
    </w:p>
    <w:p w14:paraId="742DD285">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（6）能严格遵照正确的操作程序，具备良好的心理素质；具有严谨认真的工作态度，文字表达流畅、专业、规范。考试后进行现场清扫、器具归位，体现良好的工作习惯。</w:t>
      </w:r>
    </w:p>
    <w:p w14:paraId="52C2E4CF">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w:t>
      </w:r>
      <w:r>
        <w:rPr>
          <w:rFonts w:hint="eastAsia" w:ascii="仿宋" w:hAnsi="仿宋" w:eastAsia="仿宋" w:cs="仿宋"/>
          <w:b/>
          <w:bCs/>
          <w:color w:val="000000" w:themeColor="text1"/>
          <w:sz w:val="32"/>
          <w:szCs w:val="32"/>
          <w:lang w:val="en-US" w:eastAsia="zh-CN"/>
          <w14:textFill>
            <w14:solidFill>
              <w14:schemeClr w14:val="tx1"/>
            </w14:solidFill>
          </w14:textFill>
        </w:rPr>
        <w:t>3</w:t>
      </w:r>
      <w:r>
        <w:rPr>
          <w:rFonts w:hint="eastAsia" w:ascii="仿宋" w:hAnsi="仿宋" w:eastAsia="仿宋" w:cs="仿宋"/>
          <w:b/>
          <w:bCs/>
          <w:color w:val="000000" w:themeColor="text1"/>
          <w:sz w:val="32"/>
          <w:szCs w:val="32"/>
          <w14:textFill>
            <w14:solidFill>
              <w14:schemeClr w14:val="tx1"/>
            </w14:solidFill>
          </w14:textFill>
        </w:rPr>
        <w:t>：植物病虫害识别</w:t>
      </w:r>
    </w:p>
    <w:p w14:paraId="45DD70F8">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基本要求：</w:t>
      </w:r>
    </w:p>
    <w:p w14:paraId="4DA64155">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（1）能在规定时间内识别出当地主要作物植物常见害虫和病害。</w:t>
      </w:r>
    </w:p>
    <w:p w14:paraId="3E0D21C9">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（2）能正确写出主要害虫的形态特征及为害状特点。</w:t>
      </w:r>
    </w:p>
    <w:p w14:paraId="77623015">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（3）能正确写出主要病害的病状和病征特点。</w:t>
      </w:r>
    </w:p>
    <w:p w14:paraId="6A298DE3">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（4）能正确说明主要作物病虫害的药剂防治适期。</w:t>
      </w:r>
    </w:p>
    <w:p w14:paraId="308683E6">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（5）遵守操作规程，具有良好的工作态度、习惯和安全意识。</w:t>
      </w:r>
    </w:p>
    <w:p w14:paraId="3EF651E5">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（6）要爱惜标本，做到轻拿轻放，不能损坏。</w:t>
      </w:r>
    </w:p>
    <w:p w14:paraId="2AD266ED">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模块二绿色食品检测基础</w:t>
      </w:r>
    </w:p>
    <w:p w14:paraId="79A4E047">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ascii="Times New Roman" w:hAnsi="Times New Roman" w:cs="Times New Roman"/>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项目1：</w:t>
      </w:r>
      <w:r>
        <w:rPr>
          <w:rFonts w:hint="eastAsia" w:ascii="仿宋" w:hAnsi="仿宋" w:eastAsia="仿宋" w:cs="仿宋"/>
          <w:b/>
          <w:bCs/>
          <w:color w:val="000000" w:themeColor="text1"/>
          <w:sz w:val="32"/>
          <w:szCs w:val="32"/>
          <w14:textFill>
            <w14:solidFill>
              <w14:schemeClr w14:val="tx1"/>
            </w14:solidFill>
          </w14:textFill>
        </w:rPr>
        <w:t>常用器具的清洗与使用</w:t>
      </w:r>
    </w:p>
    <w:p w14:paraId="2E462A87">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基本要求：</w:t>
      </w:r>
    </w:p>
    <w:p w14:paraId="75DFB02D">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（1）能够认识各种玻璃器具；根据试剂配制标准，正确进行化学试剂的配制；</w:t>
      </w:r>
    </w:p>
    <w:p w14:paraId="590FF3B1">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（2）能够配制常用洗液；</w:t>
      </w:r>
    </w:p>
    <w:p w14:paraId="753D35EB">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（3）能够正确清洗玻璃容器；</w:t>
      </w:r>
    </w:p>
    <w:p w14:paraId="5ED8C9D1">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（4）能够正确使用玻璃容器；</w:t>
      </w:r>
    </w:p>
    <w:p w14:paraId="26535812">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（5）能够正确清洗滴定管并熟练操作滴定管；</w:t>
      </w:r>
    </w:p>
    <w:p w14:paraId="3DFB9A76">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（6）能够正确使用分析电子天平；</w:t>
      </w:r>
    </w:p>
    <w:p w14:paraId="709D09F5">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（7）能够正确进行增量法与减量法称量操作；</w:t>
      </w:r>
    </w:p>
    <w:p w14:paraId="35DBFB4B">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（8）能严格遵守化学实验室安全守则，按操作规程完成各项任务，具有严谨认真的工作态度和环保安全的职业操守，回答问题表达专业、规范。考试后进行现场清扫、器具归位，体现良好的工作习惯。</w:t>
      </w:r>
    </w:p>
    <w:p w14:paraId="61A7D6EE">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ascii="Times New Roman" w:hAnsi="Times New Roman" w:cs="Times New Roman"/>
          <w:b/>
          <w:bCs/>
          <w:color w:val="000000" w:themeColor="text1"/>
          <w:sz w:val="32"/>
          <w:szCs w:val="32"/>
          <w14:textFill>
            <w14:solidFill>
              <w14:schemeClr w14:val="tx1"/>
            </w14:solidFill>
          </w14:textFill>
        </w:rPr>
      </w:pPr>
      <w:r>
        <w:rPr>
          <w:rFonts w:hint="eastAsia" w:ascii="Times New Roman" w:hAnsi="Times New Roman" w:cs="Times New Roman"/>
          <w:b/>
          <w:bCs/>
          <w:color w:val="000000" w:themeColor="text1"/>
          <w:sz w:val="32"/>
          <w:szCs w:val="32"/>
          <w:lang w:val="en-US" w:eastAsia="zh-CN"/>
          <w14:textFill>
            <w14:solidFill>
              <w14:schemeClr w14:val="tx1"/>
            </w14:solidFill>
          </w14:textFill>
        </w:rPr>
        <w:t>项目2：</w:t>
      </w:r>
      <w:r>
        <w:rPr>
          <w:rFonts w:ascii="Times New Roman" w:hAnsi="Times New Roman" w:cs="Times New Roman"/>
          <w:b/>
          <w:bCs/>
          <w:color w:val="000000" w:themeColor="text1"/>
          <w:sz w:val="32"/>
          <w:szCs w:val="32"/>
          <w14:textFill>
            <w14:solidFill>
              <w14:schemeClr w14:val="tx1"/>
            </w14:solidFill>
          </w14:textFill>
        </w:rPr>
        <w:t>化学试剂的配制与标定</w:t>
      </w:r>
    </w:p>
    <w:p w14:paraId="08CBAD61">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基本要求：</w:t>
      </w:r>
    </w:p>
    <w:p w14:paraId="16D40AF6">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（1）能够正确进行配制试剂的计算；</w:t>
      </w:r>
    </w:p>
    <w:p w14:paraId="59CF83C1">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（2）能够正确进行一般试剂的配制；</w:t>
      </w:r>
    </w:p>
    <w:p w14:paraId="2B2CE596">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（3）能够正确进行标准试剂的配制并进行标定；</w:t>
      </w:r>
    </w:p>
    <w:p w14:paraId="0504189C">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（4）能够熟练编写实验报告且能对结果进行准确分析。</w:t>
      </w:r>
    </w:p>
    <w:p w14:paraId="0767F2A1">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（5）能严格遵守化学实验室安全守则，按操作规程完成各项任务，具有严谨认真的工作态度和环保安全的职业操守，回答问题表达专业、规范。考试后进行现场清扫、器具归位，体现良好的工作习惯。</w:t>
      </w:r>
    </w:p>
    <w:p w14:paraId="7C94B107">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ascii="Times New Roman" w:hAnsi="Times New Roman" w:cs="Times New Roman"/>
          <w:b/>
          <w:bCs/>
          <w:color w:val="000000" w:themeColor="text1"/>
          <w:sz w:val="32"/>
          <w:szCs w:val="32"/>
          <w14:textFill>
            <w14:solidFill>
              <w14:schemeClr w14:val="tx1"/>
            </w14:solidFill>
          </w14:textFill>
        </w:rPr>
      </w:pPr>
      <w:r>
        <w:rPr>
          <w:rFonts w:hint="eastAsia" w:ascii="Times New Roman" w:hAnsi="Times New Roman" w:cs="Times New Roman"/>
          <w:b/>
          <w:bCs/>
          <w:color w:val="000000" w:themeColor="text1"/>
          <w:sz w:val="32"/>
          <w:szCs w:val="32"/>
          <w:lang w:val="en-US" w:eastAsia="zh-CN"/>
          <w14:textFill>
            <w14:solidFill>
              <w14:schemeClr w14:val="tx1"/>
            </w14:solidFill>
          </w14:textFill>
        </w:rPr>
        <w:t>项目3：</w:t>
      </w:r>
      <w:r>
        <w:rPr>
          <w:rFonts w:ascii="Times New Roman" w:hAnsi="Times New Roman" w:cs="Times New Roman"/>
          <w:b/>
          <w:bCs/>
          <w:color w:val="000000" w:themeColor="text1"/>
          <w:sz w:val="32"/>
          <w:szCs w:val="32"/>
          <w14:textFill>
            <w14:solidFill>
              <w14:schemeClr w14:val="tx1"/>
            </w14:solidFill>
          </w14:textFill>
        </w:rPr>
        <w:t>微生物培养</w:t>
      </w:r>
    </w:p>
    <w:p w14:paraId="0660298C">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基本要求：</w:t>
      </w:r>
    </w:p>
    <w:p w14:paraId="6148A038">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（1）能够正确进行微生物培养基的选择；</w:t>
      </w:r>
    </w:p>
    <w:p w14:paraId="6EEE01E9">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（2）能够正确进行微生物培养基的成分的称量；</w:t>
      </w:r>
    </w:p>
    <w:p w14:paraId="516BAE66">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（3）能够正确进行微生物培养基的配制；</w:t>
      </w:r>
    </w:p>
    <w:p w14:paraId="306FE229">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（4）能够熟悉进行微生物菌种接种；</w:t>
      </w:r>
    </w:p>
    <w:p w14:paraId="7F804740">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（5）能够熟练编写实验报告；</w:t>
      </w:r>
    </w:p>
    <w:p w14:paraId="730CA415">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Times New Roman" w:hAnsi="Times New Roman" w:cs="Times New Roman"/>
          <w:color w:val="000000" w:themeColor="text1"/>
          <w:sz w:val="32"/>
          <w:szCs w:val="32"/>
          <w:lang w:eastAsia="zh-CN"/>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（6）能严格遵守微生物实验室安全守则，按操作规程完成各项任务，具有严谨认真的工作态度，回答问题表达专业、规范。考试后进行现场清扫、器具归位，体现良好的工作习惯</w:t>
      </w:r>
      <w:r>
        <w:rPr>
          <w:rFonts w:hint="eastAsia" w:ascii="Times New Roman" w:hAnsi="Times New Roman" w:cs="Times New Roman"/>
          <w:color w:val="000000" w:themeColor="text1"/>
          <w:sz w:val="32"/>
          <w:szCs w:val="32"/>
          <w:lang w:eastAsia="zh-CN"/>
          <w14:textFill>
            <w14:solidFill>
              <w14:schemeClr w14:val="tx1"/>
            </w14:solidFill>
          </w14:textFill>
        </w:rPr>
        <w:t>。</w:t>
      </w:r>
    </w:p>
    <w:p w14:paraId="0C5D38B5">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模块</w:t>
      </w:r>
      <w:r>
        <w:rPr>
          <w:rFonts w:hint="eastAsia" w:ascii="仿宋" w:hAnsi="仿宋" w:eastAsia="仿宋" w:cs="仿宋"/>
          <w:b/>
          <w:bCs/>
          <w:color w:val="000000" w:themeColor="text1"/>
          <w:sz w:val="32"/>
          <w:szCs w:val="32"/>
          <w:lang w:val="en-US"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作物生产</w:t>
      </w:r>
    </w:p>
    <w:p w14:paraId="3397BC2B">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项目1：绿色</w:t>
      </w:r>
      <w:r>
        <w:rPr>
          <w:rFonts w:hint="eastAsia" w:ascii="仿宋" w:hAnsi="仿宋" w:eastAsia="仿宋" w:cs="仿宋"/>
          <w:b/>
          <w:bCs/>
          <w:color w:val="000000" w:themeColor="text1"/>
          <w:sz w:val="32"/>
          <w:szCs w:val="32"/>
          <w14:textFill>
            <w14:solidFill>
              <w14:schemeClr w14:val="tx1"/>
            </w14:solidFill>
          </w14:textFill>
        </w:rPr>
        <w:t>粮油生产技术</w:t>
      </w:r>
    </w:p>
    <w:p w14:paraId="1C09C30A">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基本要求：</w:t>
      </w:r>
    </w:p>
    <w:p w14:paraId="14759F8C">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（1）能根据本区域内不同气候特点选择适当的方法对水稻种子进行浸种催</w:t>
      </w:r>
      <w:bookmarkStart w:id="0" w:name="bookmark1"/>
      <w:bookmarkEnd w:id="0"/>
      <w:r>
        <w:rPr>
          <w:rFonts w:hint="eastAsia" w:ascii="仿宋" w:hAnsi="仿宋" w:eastAsia="仿宋" w:cs="仿宋"/>
          <w:color w:val="000000" w:themeColor="text1"/>
          <w:sz w:val="32"/>
          <w:szCs w:val="32"/>
          <w14:textFill>
            <w14:solidFill>
              <w14:schemeClr w14:val="tx1"/>
            </w14:solidFill>
          </w14:textFill>
        </w:rPr>
        <w:t>芽；</w:t>
      </w:r>
    </w:p>
    <w:p w14:paraId="2A245B67">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（2）会剥检水稻幼穗，正确判定幼穗分化时期；</w:t>
      </w:r>
    </w:p>
    <w:p w14:paraId="757096F9">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（3）能正确判断水稻成熟并会进行水稻田间测产；</w:t>
      </w:r>
    </w:p>
    <w:p w14:paraId="4A6FDB11">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（4）会对油菜冬前苗情进行考查；</w:t>
      </w:r>
    </w:p>
    <w:p w14:paraId="0F6B84AF">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（5）能严格遵守水稻和油菜安全生产操作规程，具备精益求精的工作态度、吃苦耐劳的职业精神和团队协作的职业意识，具有节约环保、增产增效和粮食及食用油安全的职业操守。</w:t>
      </w:r>
    </w:p>
    <w:p w14:paraId="01397698">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项目2：绿色</w:t>
      </w:r>
      <w:r>
        <w:rPr>
          <w:rFonts w:hint="eastAsia" w:ascii="仿宋" w:hAnsi="仿宋" w:eastAsia="仿宋" w:cs="仿宋"/>
          <w:b/>
          <w:bCs/>
          <w:color w:val="000000" w:themeColor="text1"/>
          <w:sz w:val="32"/>
          <w:szCs w:val="32"/>
          <w14:textFill>
            <w14:solidFill>
              <w14:schemeClr w14:val="tx1"/>
            </w14:solidFill>
          </w14:textFill>
        </w:rPr>
        <w:t>果树生产技术</w:t>
      </w:r>
    </w:p>
    <w:p w14:paraId="61BD7DA9">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基本要求：</w:t>
      </w:r>
    </w:p>
    <w:p w14:paraId="037E1D4B">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（1）能根据不同果树的种类及栽培特性，选用合适的育苗及繁殖方法，熟练掌握扦插、嫁接等常见繁殖方法的操作。</w:t>
      </w:r>
    </w:p>
    <w:p w14:paraId="3C35EAF9">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（2）能根据不同果树的需肥需水特点，准确、熟练地进行黄桃等果树的施肥和浇水管理。</w:t>
      </w:r>
    </w:p>
    <w:p w14:paraId="76760E95">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具有吃苦耐劳的职业精神，具备安全操作的职业操守，严格遵守嫁接和扦插育苗、土肥水管理、整形修剪、花果管理等操作规程，具备良好的心理素质，回答问题语言流畅，表达专业、规范。考试后进行现场清扫、器具归位，体现良好的工作习惯和职业素养。</w:t>
      </w:r>
    </w:p>
    <w:p w14:paraId="4D9EFD24">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项目3：绿色</w:t>
      </w:r>
      <w:r>
        <w:rPr>
          <w:rFonts w:hint="eastAsia" w:ascii="仿宋" w:hAnsi="仿宋" w:eastAsia="仿宋" w:cs="仿宋"/>
          <w:b/>
          <w:bCs/>
          <w:color w:val="000000" w:themeColor="text1"/>
          <w:sz w:val="32"/>
          <w:szCs w:val="32"/>
          <w14:textFill>
            <w14:solidFill>
              <w14:schemeClr w14:val="tx1"/>
            </w14:solidFill>
          </w14:textFill>
        </w:rPr>
        <w:t>蔬菜生产技术</w:t>
      </w:r>
    </w:p>
    <w:p w14:paraId="41DD1B7B">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基本要求：</w:t>
      </w:r>
    </w:p>
    <w:p w14:paraId="5A69FD6D">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（1）能根据蔬菜作物外部形态特征，正确识别和区分，并掌握采用不同分类方法时所属的具体类别;</w:t>
      </w:r>
    </w:p>
    <w:p w14:paraId="4ACA8111">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（2）能根据蔬菜种子的特性，进行种子播前消毒，并选择合适的播种方式，熟练地完成播种过程。</w:t>
      </w:r>
    </w:p>
    <w:p w14:paraId="0AC07B23">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（3）能根据不同栽培基质的特性以及育苗方式的特点等，配制育苗基质，并根据种子特性选择合适的容器，选取正确的方法进行容器育苗。</w:t>
      </w:r>
    </w:p>
    <w:p w14:paraId="55FC8A27">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（4）能根据各类蔬菜的需肥需水特点以及所处的生育时期和栽培季节，及时、准确地追肥和浇水。</w:t>
      </w:r>
    </w:p>
    <w:p w14:paraId="3FBF040A">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（5）能根据蔬菜作物种类与品种特性，选择正确的植株调整方法，熟练完成蔬菜植株调整过程。</w:t>
      </w:r>
    </w:p>
    <w:p w14:paraId="37629303">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具有吃苦吃苦耐劳的职业精神，具备安全操作的职业操守，严格遵守蔬菜容器育苗、露地播种育苗、水肥管理、蔬菜整枝等操作规程，具备良好的心理素质，回答问题语言流畅，表达专业、规范。考试后进行现场清扫、器具归位，</w:t>
      </w:r>
    </w:p>
    <w:p w14:paraId="6209A94C">
      <w:pPr>
        <w:pStyle w:val="3"/>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体现良好的工作习惯和职业素养。</w:t>
      </w:r>
    </w:p>
    <w:p w14:paraId="252461E8">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模块</w:t>
      </w:r>
      <w:r>
        <w:rPr>
          <w:rFonts w:hint="eastAsia" w:ascii="仿宋" w:hAnsi="仿宋" w:eastAsia="仿宋" w:cs="仿宋"/>
          <w:b/>
          <w:bCs/>
          <w:color w:val="000000" w:themeColor="text1"/>
          <w:sz w:val="32"/>
          <w:szCs w:val="32"/>
          <w:lang w:val="en-US"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绿色食品质量安全分析与检测</w:t>
      </w:r>
    </w:p>
    <w:p w14:paraId="31A4A3AF">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项目1：</w:t>
      </w:r>
      <w:r>
        <w:rPr>
          <w:rFonts w:hint="eastAsia" w:ascii="仿宋" w:hAnsi="仿宋" w:eastAsia="仿宋" w:cs="仿宋"/>
          <w:b/>
          <w:bCs/>
          <w:color w:val="000000" w:themeColor="text1"/>
          <w:sz w:val="32"/>
          <w:szCs w:val="32"/>
          <w14:textFill>
            <w14:solidFill>
              <w14:schemeClr w14:val="tx1"/>
            </w14:solidFill>
          </w14:textFill>
        </w:rPr>
        <w:t>农产品理化分析</w:t>
      </w:r>
    </w:p>
    <w:p w14:paraId="70C72C06">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基本要求：</w:t>
      </w:r>
    </w:p>
    <w:p w14:paraId="7FB1270D">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（1）能正确进行不同农产品样品的采集、制备及前处理；</w:t>
      </w:r>
    </w:p>
    <w:p w14:paraId="02FC0CA1">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（2）能正确进行农产品密度、水分、灰分、还原糖、有效酸度、总酸度、蛋白质及多糖类物质等指标的测定方案设计与检测；</w:t>
      </w:r>
    </w:p>
    <w:p w14:paraId="00A0707A">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（3）能正确进行检测数据的处理与分析；</w:t>
      </w:r>
    </w:p>
    <w:p w14:paraId="7FBD5F30">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（4）严格遵守操作规程，具有良好的工作态度、习惯和安全意识，具有设计实验、操作实验、分析实验结果的能力。</w:t>
      </w:r>
    </w:p>
    <w:p w14:paraId="14C70B81">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项目2：</w:t>
      </w:r>
      <w:r>
        <w:rPr>
          <w:rFonts w:hint="eastAsia" w:ascii="仿宋" w:hAnsi="仿宋" w:eastAsia="仿宋" w:cs="仿宋"/>
          <w:color w:val="000000" w:themeColor="text1"/>
          <w:sz w:val="32"/>
          <w:szCs w:val="32"/>
          <w14:textFill>
            <w14:solidFill>
              <w14:schemeClr w14:val="tx1"/>
            </w14:solidFill>
          </w14:textFill>
        </w:rPr>
        <w:t>农产品质量安全检测</w:t>
      </w:r>
    </w:p>
    <w:p w14:paraId="1B530A6B">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基本要求：</w:t>
      </w:r>
    </w:p>
    <w:p w14:paraId="77747B30">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（1）能正确进行不同农产品样品的采集、制备及前处理；</w:t>
      </w:r>
    </w:p>
    <w:p w14:paraId="1AA0F4F3">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（2）能正确进行农产品亚硝酸盐、重金属等指标的测定方案设计与检测；</w:t>
      </w:r>
    </w:p>
    <w:p w14:paraId="74821CA6">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（3）能正确进行检测数据的处理与分析；</w:t>
      </w:r>
    </w:p>
    <w:p w14:paraId="2B9F8EBF">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（4）严格遵守操作规程，具有良好的工作态度、习惯和安全意识，具有设计实验、操作实验、分析实验结果的能力。</w:t>
      </w:r>
    </w:p>
    <w:p w14:paraId="4E38D88B">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项目3：</w:t>
      </w:r>
      <w:r>
        <w:rPr>
          <w:rFonts w:hint="eastAsia" w:ascii="仿宋" w:hAnsi="仿宋" w:eastAsia="仿宋" w:cs="仿宋"/>
          <w:color w:val="000000" w:themeColor="text1"/>
          <w:sz w:val="32"/>
          <w:szCs w:val="32"/>
          <w14:textFill>
            <w14:solidFill>
              <w14:schemeClr w14:val="tx1"/>
            </w14:solidFill>
          </w14:textFill>
        </w:rPr>
        <w:t>农业投入品与环境检测</w:t>
      </w:r>
    </w:p>
    <w:p w14:paraId="0EB27491">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基本要求：</w:t>
      </w:r>
    </w:p>
    <w:p w14:paraId="7443CEB4">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（1）能正确进行水、农药等样品的采集、制备及前处理；</w:t>
      </w:r>
    </w:p>
    <w:p w14:paraId="41F0F9D7">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（2）能正确进行水、农药等样品中相关指标的测定方案设计与检测；</w:t>
      </w:r>
    </w:p>
    <w:p w14:paraId="2C5220F9">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（3）能正确进行检测数据的处理与分析；</w:t>
      </w:r>
    </w:p>
    <w:p w14:paraId="655E542F">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（4）严格遵守操作规程，具有良好的工作态度、习惯和安全意识，具有设计实验、操作实验、分析实验结果的能力。</w:t>
      </w:r>
    </w:p>
    <w:p w14:paraId="373B6A51">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模块</w:t>
      </w:r>
      <w:r>
        <w:rPr>
          <w:rFonts w:hint="eastAsia" w:ascii="仿宋" w:hAnsi="仿宋" w:eastAsia="仿宋" w:cs="仿宋"/>
          <w:b/>
          <w:bCs/>
          <w:color w:val="000000" w:themeColor="text1"/>
          <w:sz w:val="32"/>
          <w:szCs w:val="32"/>
          <w:lang w:val="en-US"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组培育苗</w:t>
      </w:r>
    </w:p>
    <w:p w14:paraId="3E9C3851">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项目1：</w:t>
      </w:r>
      <w:r>
        <w:rPr>
          <w:rFonts w:hint="eastAsia" w:ascii="仿宋" w:hAnsi="仿宋" w:eastAsia="仿宋" w:cs="仿宋"/>
          <w:b/>
          <w:bCs/>
          <w:color w:val="000000" w:themeColor="text1"/>
          <w:sz w:val="32"/>
          <w:szCs w:val="32"/>
          <w14:textFill>
            <w14:solidFill>
              <w14:schemeClr w14:val="tx1"/>
            </w14:solidFill>
          </w14:textFill>
        </w:rPr>
        <w:t>植物组培苗繁育</w:t>
      </w:r>
    </w:p>
    <w:p w14:paraId="38FFD1D7">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基本要求：</w:t>
      </w:r>
    </w:p>
    <w:p w14:paraId="39B616A2">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（1）能根据仪器操作规程正确进行仪器的操作；</w:t>
      </w:r>
    </w:p>
    <w:p w14:paraId="52CE3E0F">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（2）能够根据配方进行培养基母液的配制、培养基制作与消毒；</w:t>
      </w:r>
    </w:p>
    <w:p w14:paraId="6CD5B87A">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（3）能够正确选用外植体。</w:t>
      </w:r>
    </w:p>
    <w:p w14:paraId="1CD3065B">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（4）能够根据组培苗无菌操作规程，熟练完成外植体的接种工作。</w:t>
      </w:r>
    </w:p>
    <w:p w14:paraId="5938BC6E">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（5）能严格遵守植物组织培养技术工作规范，具有无菌操作理念，具有严谨认真的工作态度和环保安全的职业操守。</w:t>
      </w:r>
    </w:p>
    <w:p w14:paraId="6979E09B">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模块</w:t>
      </w:r>
      <w:r>
        <w:rPr>
          <w:rFonts w:hint="eastAsia" w:ascii="仿宋" w:hAnsi="仿宋" w:eastAsia="仿宋" w:cs="仿宋"/>
          <w:b/>
          <w:bCs/>
          <w:color w:val="000000" w:themeColor="text1"/>
          <w:sz w:val="32"/>
          <w:szCs w:val="32"/>
          <w:lang w:val="en-US" w:eastAsia="zh-CN"/>
          <w14:textFill>
            <w14:solidFill>
              <w14:schemeClr w14:val="tx1"/>
            </w14:solidFill>
          </w14:textFill>
        </w:rPr>
        <w:t>六</w:t>
      </w:r>
      <w:r>
        <w:rPr>
          <w:rFonts w:hint="eastAsia" w:ascii="仿宋" w:hAnsi="仿宋" w:eastAsia="仿宋" w:cs="仿宋"/>
          <w:b/>
          <w:bCs/>
          <w:color w:val="000000" w:themeColor="text1"/>
          <w:sz w:val="32"/>
          <w:szCs w:val="32"/>
          <w14:textFill>
            <w14:solidFill>
              <w14:schemeClr w14:val="tx1"/>
            </w14:solidFill>
          </w14:textFill>
        </w:rPr>
        <w:t>农产品市场营销</w:t>
      </w:r>
    </w:p>
    <w:p w14:paraId="291F3C76">
      <w:pPr>
        <w:pStyle w:val="3"/>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项目1：</w:t>
      </w:r>
      <w:r>
        <w:rPr>
          <w:rFonts w:hint="eastAsia" w:ascii="仿宋" w:hAnsi="仿宋" w:eastAsia="仿宋" w:cs="仿宋"/>
          <w:b/>
          <w:bCs/>
          <w:color w:val="000000" w:themeColor="text1"/>
          <w:sz w:val="32"/>
          <w:szCs w:val="32"/>
          <w14:textFill>
            <w14:solidFill>
              <w14:schemeClr w14:val="tx1"/>
            </w14:solidFill>
          </w14:textFill>
        </w:rPr>
        <w:t>农产品市场营销与策划</w:t>
      </w:r>
    </w:p>
    <w:p w14:paraId="5BFE92AC">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基本要求：</w:t>
      </w:r>
    </w:p>
    <w:p w14:paraId="3E6C8B8D">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（1）能对绿色和有机农产品营销现状与特点进行正确分析，并熟悉相关绿色食品行业及企业特点；</w:t>
      </w:r>
    </w:p>
    <w:p w14:paraId="59C431C8">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能对提供的市场信息进行理解、归纳、分类、批判、分析综合、抽象概括和表达，撰写营销方案；</w:t>
      </w:r>
    </w:p>
    <w:p w14:paraId="68783568">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（3）能以企业背景资料为依据，用简练、准确、流畅的文字撰写调研报告、公关策划方案及促销方案；</w:t>
      </w:r>
    </w:p>
    <w:p w14:paraId="7EFFB1DE">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（4）能充满自信的汇报市场调研报告、公关策划方案及促销方案；</w:t>
      </w:r>
    </w:p>
    <w:p w14:paraId="5292F198">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（5）具有一定的文字素养和公关能力，具有较强的逻辑思维能力；</w:t>
      </w:r>
    </w:p>
    <w:p w14:paraId="116D4A52">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（6）具有细致严谨的工作态度与工作习惯，具有诚信守信、顾客至上和吃苦耐劳的职业操守。</w:t>
      </w:r>
    </w:p>
    <w:p w14:paraId="3A79BE1F">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771531E0">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三、评价标准</w:t>
      </w:r>
    </w:p>
    <w:p w14:paraId="5D91DF4E">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评价方式：本专业技能考核采取过程考核与结果考核相结合，技能考核与职业素养考核相结合。根据考生操作的规范性、熟练程度和用时量等因素评价过程成绩；根据技能作品（或产品）、检测检验报告结果和提交文档质量等因素评</w:t>
      </w:r>
    </w:p>
    <w:p w14:paraId="1AD5F2EF">
      <w:pPr>
        <w:pStyle w:val="3"/>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价结果成绩，职业素养考核考核贯穿全过程。</w:t>
      </w:r>
    </w:p>
    <w:p w14:paraId="302290A2">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2.分值分配：本专业技能考核满分为100分，其中职业素养与文档质量占30分，专业技能占70分。</w:t>
      </w:r>
    </w:p>
    <w:p w14:paraId="751AA90C">
      <w:pPr>
        <w:pStyle w:val="3"/>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技能评价要点：根据模块中考核项目的不同，重点考核学生对该项目所必须掌握的技能和要求。虽然不同考试题目的技能侧重点有所不同，但完成任务的工作量和难易程度基本相同。各模块和项目的技能评价要点如表</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所示。考虑到不同任务的实际特点，在明确技能评价要点的基础上，制定具体项目的考核评价细则，见相应题库。</w:t>
      </w:r>
    </w:p>
    <w:p w14:paraId="143A2C67">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表2</w:t>
      </w:r>
      <w:r>
        <w:rPr>
          <w:rFonts w:hint="eastAsia" w:ascii="仿宋" w:hAnsi="仿宋" w:eastAsia="仿宋" w:cs="仿宋"/>
          <w:spacing w:val="-6"/>
          <w:sz w:val="24"/>
          <w:szCs w:val="24"/>
          <w:lang w:val="en-US" w:eastAsia="zh-CN" w:bidi="ar-SA"/>
        </w:rPr>
        <w:t xml:space="preserve"> </w:t>
      </w:r>
      <w:r>
        <w:rPr>
          <w:rFonts w:hint="eastAsia" w:ascii="仿宋" w:hAnsi="仿宋" w:eastAsia="仿宋" w:cs="仿宋"/>
          <w:spacing w:val="-6"/>
          <w:sz w:val="24"/>
          <w:szCs w:val="24"/>
          <w:lang w:val="en-US" w:eastAsia="en-US" w:bidi="ar-SA"/>
        </w:rPr>
        <w:t>绿色食品生产与检验专业技能考核评价要点</w:t>
      </w:r>
    </w:p>
    <w:tbl>
      <w:tblPr>
        <w:tblStyle w:val="7"/>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60"/>
        <w:gridCol w:w="740"/>
        <w:gridCol w:w="1340"/>
        <w:gridCol w:w="5493"/>
      </w:tblGrid>
      <w:tr w14:paraId="7417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14:paraId="438D370F">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序号</w:t>
            </w:r>
          </w:p>
        </w:tc>
        <w:tc>
          <w:tcPr>
            <w:tcW w:w="760" w:type="dxa"/>
            <w:noWrap w:val="0"/>
            <w:vAlign w:val="top"/>
          </w:tcPr>
          <w:p w14:paraId="60A64E11">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类型</w:t>
            </w:r>
          </w:p>
        </w:tc>
        <w:tc>
          <w:tcPr>
            <w:tcW w:w="740" w:type="dxa"/>
            <w:noWrap w:val="0"/>
            <w:vAlign w:val="top"/>
          </w:tcPr>
          <w:p w14:paraId="33C9DAE8">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模块</w:t>
            </w:r>
          </w:p>
        </w:tc>
        <w:tc>
          <w:tcPr>
            <w:tcW w:w="1340" w:type="dxa"/>
            <w:noWrap w:val="0"/>
            <w:vAlign w:val="top"/>
          </w:tcPr>
          <w:p w14:paraId="030025AE">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项目</w:t>
            </w:r>
          </w:p>
        </w:tc>
        <w:tc>
          <w:tcPr>
            <w:tcW w:w="5493" w:type="dxa"/>
            <w:noWrap w:val="0"/>
            <w:vAlign w:val="top"/>
          </w:tcPr>
          <w:p w14:paraId="245FF420">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评分要点</w:t>
            </w:r>
          </w:p>
        </w:tc>
      </w:tr>
      <w:tr w14:paraId="0E9D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noWrap w:val="0"/>
            <w:vAlign w:val="center"/>
          </w:tcPr>
          <w:p w14:paraId="41C01D0A">
            <w:pPr>
              <w:spacing w:line="360" w:lineRule="auto"/>
              <w:jc w:val="center"/>
              <w:rPr>
                <w:rFonts w:hint="eastAsia" w:ascii="仿宋" w:hAnsi="仿宋" w:eastAsia="仿宋" w:cs="仿宋"/>
                <w:spacing w:val="-6"/>
                <w:sz w:val="24"/>
                <w:szCs w:val="24"/>
                <w:lang w:val="en-US" w:eastAsia="en-US" w:bidi="ar-SA"/>
              </w:rPr>
            </w:pPr>
          </w:p>
          <w:p w14:paraId="23244F03">
            <w:pPr>
              <w:spacing w:line="360" w:lineRule="auto"/>
              <w:jc w:val="center"/>
              <w:rPr>
                <w:rFonts w:hint="eastAsia" w:ascii="仿宋" w:hAnsi="仿宋" w:eastAsia="仿宋" w:cs="仿宋"/>
                <w:spacing w:val="-6"/>
                <w:sz w:val="24"/>
                <w:szCs w:val="24"/>
                <w:lang w:val="en-US" w:eastAsia="en-US" w:bidi="ar-SA"/>
              </w:rPr>
            </w:pPr>
          </w:p>
          <w:p w14:paraId="0686581D">
            <w:pPr>
              <w:spacing w:line="360" w:lineRule="auto"/>
              <w:jc w:val="center"/>
              <w:rPr>
                <w:rFonts w:hint="eastAsia" w:ascii="仿宋" w:hAnsi="仿宋" w:eastAsia="仿宋" w:cs="仿宋"/>
                <w:spacing w:val="-6"/>
                <w:sz w:val="24"/>
                <w:szCs w:val="24"/>
                <w:lang w:val="en-US" w:eastAsia="en-US" w:bidi="ar-SA"/>
              </w:rPr>
            </w:pPr>
          </w:p>
          <w:p w14:paraId="3DCC00B6">
            <w:pPr>
              <w:spacing w:line="360" w:lineRule="auto"/>
              <w:jc w:val="center"/>
              <w:rPr>
                <w:rFonts w:hint="eastAsia" w:ascii="仿宋" w:hAnsi="仿宋" w:eastAsia="仿宋" w:cs="仿宋"/>
                <w:spacing w:val="-6"/>
                <w:sz w:val="24"/>
                <w:szCs w:val="24"/>
                <w:lang w:val="en-US" w:eastAsia="en-US" w:bidi="ar-SA"/>
              </w:rPr>
            </w:pPr>
          </w:p>
          <w:p w14:paraId="4DA0336B">
            <w:pPr>
              <w:spacing w:line="360" w:lineRule="auto"/>
              <w:jc w:val="center"/>
              <w:rPr>
                <w:rFonts w:hint="eastAsia" w:ascii="仿宋" w:hAnsi="仿宋" w:eastAsia="仿宋" w:cs="仿宋"/>
                <w:spacing w:val="-6"/>
                <w:sz w:val="24"/>
                <w:szCs w:val="24"/>
                <w:lang w:val="en-US" w:eastAsia="en-US" w:bidi="ar-SA"/>
              </w:rPr>
            </w:pPr>
          </w:p>
          <w:p w14:paraId="13A8C79B">
            <w:pPr>
              <w:spacing w:line="360" w:lineRule="auto"/>
              <w:jc w:val="center"/>
              <w:rPr>
                <w:rFonts w:hint="eastAsia" w:ascii="仿宋" w:hAnsi="仿宋" w:eastAsia="仿宋" w:cs="仿宋"/>
                <w:spacing w:val="-6"/>
                <w:sz w:val="24"/>
                <w:szCs w:val="24"/>
                <w:lang w:val="en-US" w:eastAsia="en-US" w:bidi="ar-SA"/>
              </w:rPr>
            </w:pPr>
          </w:p>
          <w:p w14:paraId="323B8893">
            <w:pPr>
              <w:spacing w:line="360" w:lineRule="auto"/>
              <w:jc w:val="center"/>
              <w:rPr>
                <w:rFonts w:hint="eastAsia" w:ascii="仿宋" w:hAnsi="仿宋" w:eastAsia="仿宋" w:cs="仿宋"/>
                <w:spacing w:val="-6"/>
                <w:sz w:val="24"/>
                <w:szCs w:val="24"/>
                <w:lang w:val="en-US" w:eastAsia="en-US" w:bidi="ar-SA"/>
              </w:rPr>
            </w:pPr>
          </w:p>
          <w:p w14:paraId="64FE30FA">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1</w:t>
            </w:r>
          </w:p>
        </w:tc>
        <w:tc>
          <w:tcPr>
            <w:tcW w:w="760" w:type="dxa"/>
            <w:vMerge w:val="restart"/>
            <w:noWrap w:val="0"/>
            <w:vAlign w:val="center"/>
          </w:tcPr>
          <w:p w14:paraId="68490C2F">
            <w:pPr>
              <w:spacing w:line="360" w:lineRule="auto"/>
              <w:jc w:val="center"/>
              <w:rPr>
                <w:rFonts w:hint="eastAsia" w:ascii="仿宋" w:hAnsi="仿宋" w:eastAsia="仿宋" w:cs="仿宋"/>
                <w:spacing w:val="-6"/>
                <w:sz w:val="24"/>
                <w:szCs w:val="24"/>
                <w:lang w:val="en-US" w:eastAsia="en-US" w:bidi="ar-SA"/>
              </w:rPr>
            </w:pPr>
          </w:p>
          <w:p w14:paraId="557602F4">
            <w:pPr>
              <w:spacing w:line="360" w:lineRule="auto"/>
              <w:jc w:val="center"/>
              <w:rPr>
                <w:rFonts w:hint="eastAsia" w:ascii="仿宋" w:hAnsi="仿宋" w:eastAsia="仿宋" w:cs="仿宋"/>
                <w:spacing w:val="-6"/>
                <w:sz w:val="24"/>
                <w:szCs w:val="24"/>
                <w:lang w:val="en-US" w:eastAsia="en-US" w:bidi="ar-SA"/>
              </w:rPr>
            </w:pPr>
          </w:p>
          <w:p w14:paraId="1D1A83C1">
            <w:pPr>
              <w:spacing w:line="360" w:lineRule="auto"/>
              <w:jc w:val="center"/>
              <w:rPr>
                <w:rFonts w:hint="eastAsia" w:ascii="仿宋" w:hAnsi="仿宋" w:eastAsia="仿宋" w:cs="仿宋"/>
                <w:spacing w:val="-6"/>
                <w:sz w:val="24"/>
                <w:szCs w:val="24"/>
                <w:lang w:val="en-US" w:eastAsia="en-US" w:bidi="ar-SA"/>
              </w:rPr>
            </w:pPr>
          </w:p>
          <w:p w14:paraId="1DB55CBD">
            <w:pPr>
              <w:spacing w:line="360" w:lineRule="auto"/>
              <w:jc w:val="center"/>
              <w:rPr>
                <w:rFonts w:hint="eastAsia" w:ascii="仿宋" w:hAnsi="仿宋" w:eastAsia="仿宋" w:cs="仿宋"/>
                <w:spacing w:val="-6"/>
                <w:sz w:val="24"/>
                <w:szCs w:val="24"/>
                <w:lang w:val="en-US" w:eastAsia="en-US" w:bidi="ar-SA"/>
              </w:rPr>
            </w:pPr>
          </w:p>
          <w:p w14:paraId="448E6B1B">
            <w:pPr>
              <w:spacing w:line="360" w:lineRule="auto"/>
              <w:jc w:val="center"/>
              <w:rPr>
                <w:rFonts w:hint="eastAsia" w:ascii="仿宋" w:hAnsi="仿宋" w:eastAsia="仿宋" w:cs="仿宋"/>
                <w:spacing w:val="-6"/>
                <w:sz w:val="24"/>
                <w:szCs w:val="24"/>
                <w:lang w:val="en-US" w:eastAsia="en-US" w:bidi="ar-SA"/>
              </w:rPr>
            </w:pPr>
          </w:p>
          <w:p w14:paraId="4335DA94">
            <w:pPr>
              <w:spacing w:line="360" w:lineRule="auto"/>
              <w:jc w:val="center"/>
              <w:rPr>
                <w:rFonts w:hint="eastAsia" w:ascii="仿宋" w:hAnsi="仿宋" w:eastAsia="仿宋" w:cs="仿宋"/>
                <w:spacing w:val="-6"/>
                <w:sz w:val="24"/>
                <w:szCs w:val="24"/>
                <w:lang w:val="en-US" w:eastAsia="en-US" w:bidi="ar-SA"/>
              </w:rPr>
            </w:pPr>
          </w:p>
          <w:p w14:paraId="4977C66A">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专业基本技能</w:t>
            </w:r>
          </w:p>
        </w:tc>
        <w:tc>
          <w:tcPr>
            <w:tcW w:w="740" w:type="dxa"/>
            <w:vMerge w:val="restart"/>
            <w:noWrap w:val="0"/>
            <w:vAlign w:val="center"/>
          </w:tcPr>
          <w:p w14:paraId="1C400376">
            <w:pPr>
              <w:spacing w:line="360" w:lineRule="auto"/>
              <w:jc w:val="center"/>
              <w:rPr>
                <w:rFonts w:hint="eastAsia" w:ascii="仿宋" w:hAnsi="仿宋" w:eastAsia="仿宋" w:cs="仿宋"/>
                <w:spacing w:val="-6"/>
                <w:sz w:val="24"/>
                <w:szCs w:val="24"/>
                <w:lang w:val="en-US" w:eastAsia="en-US" w:bidi="ar-SA"/>
              </w:rPr>
            </w:pPr>
          </w:p>
          <w:p w14:paraId="612D243D">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绿色食品生产基础</w:t>
            </w:r>
          </w:p>
        </w:tc>
        <w:tc>
          <w:tcPr>
            <w:tcW w:w="1340" w:type="dxa"/>
            <w:noWrap w:val="0"/>
            <w:vAlign w:val="center"/>
          </w:tcPr>
          <w:p w14:paraId="7DDBB247">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植物识别与植物生理</w:t>
            </w:r>
          </w:p>
        </w:tc>
        <w:tc>
          <w:tcPr>
            <w:tcW w:w="5493" w:type="dxa"/>
            <w:noWrap w:val="0"/>
            <w:vAlign w:val="top"/>
          </w:tcPr>
          <w:p w14:paraId="20B9E0D0">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严格遵守植物与植物生理实验室安全操作规程，包括用电、水、用火，使用有毒害和易燃易爆腐蚀性药剂的安全；工作有条理，工作环境整洁卫生；操作步骤有条理，采用的方法正确；操作熟练、准确规范；能对植物进行识别；仪器使用正确；试剂使用准确，浓度配制正确；结果正确，分析得当；尊重现场考核人员和工作人员，文明参考。在规定的时间内完成考核项目。</w:t>
            </w:r>
          </w:p>
        </w:tc>
      </w:tr>
      <w:tr w14:paraId="3292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27C2A72C">
            <w:pPr>
              <w:spacing w:line="360" w:lineRule="auto"/>
              <w:jc w:val="center"/>
              <w:rPr>
                <w:rFonts w:hint="eastAsia" w:ascii="仿宋" w:hAnsi="仿宋" w:eastAsia="仿宋" w:cs="仿宋"/>
                <w:spacing w:val="-6"/>
                <w:sz w:val="24"/>
                <w:szCs w:val="24"/>
                <w:lang w:val="en-US" w:eastAsia="en-US" w:bidi="ar-SA"/>
              </w:rPr>
            </w:pPr>
          </w:p>
        </w:tc>
        <w:tc>
          <w:tcPr>
            <w:tcW w:w="760" w:type="dxa"/>
            <w:vMerge w:val="continue"/>
            <w:noWrap w:val="0"/>
            <w:vAlign w:val="center"/>
          </w:tcPr>
          <w:p w14:paraId="61E3F359">
            <w:pPr>
              <w:spacing w:line="360" w:lineRule="auto"/>
              <w:jc w:val="center"/>
              <w:rPr>
                <w:rFonts w:hint="eastAsia" w:ascii="仿宋" w:hAnsi="仿宋" w:eastAsia="仿宋" w:cs="仿宋"/>
                <w:spacing w:val="-6"/>
                <w:sz w:val="24"/>
                <w:szCs w:val="24"/>
                <w:lang w:val="en-US" w:eastAsia="en-US" w:bidi="ar-SA"/>
              </w:rPr>
            </w:pPr>
          </w:p>
        </w:tc>
        <w:tc>
          <w:tcPr>
            <w:tcW w:w="740" w:type="dxa"/>
            <w:vMerge w:val="continue"/>
            <w:noWrap w:val="0"/>
            <w:vAlign w:val="center"/>
          </w:tcPr>
          <w:p w14:paraId="32C9FAC9">
            <w:pPr>
              <w:spacing w:line="360" w:lineRule="auto"/>
              <w:jc w:val="center"/>
              <w:rPr>
                <w:rFonts w:hint="eastAsia" w:ascii="仿宋" w:hAnsi="仿宋" w:eastAsia="仿宋" w:cs="仿宋"/>
                <w:spacing w:val="-6"/>
                <w:sz w:val="24"/>
                <w:szCs w:val="24"/>
                <w:lang w:val="en-US" w:eastAsia="en-US" w:bidi="ar-SA"/>
              </w:rPr>
            </w:pPr>
          </w:p>
        </w:tc>
        <w:tc>
          <w:tcPr>
            <w:tcW w:w="1340" w:type="dxa"/>
            <w:noWrap w:val="0"/>
            <w:vAlign w:val="center"/>
          </w:tcPr>
          <w:p w14:paraId="4EC86909">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土肥水管理</w:t>
            </w:r>
          </w:p>
        </w:tc>
        <w:tc>
          <w:tcPr>
            <w:tcW w:w="5493" w:type="dxa"/>
            <w:noWrap w:val="0"/>
            <w:vAlign w:val="top"/>
          </w:tcPr>
          <w:p w14:paraId="1C90A714">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做好技能考核前的准备工作，执行正确的操作程序，具备良好的心理素质；遵守操作规程，方法得当，操作熟练到位，任务完成后要清理现场，器具归位；具备良好的职业素养和心理素质，具有良好的工作态度、习惯和安全意识。能根据所提供的条件，在规定的考试时间内分别完成土壤样品采集，土壤含水量测定、土壤酸碱度测定，有机肥配制，叶面施施、营养液配制等土、肥、水管理任务，要求会正确使用各种仪器、用具；操作规范；配制相应的溶液、称量准确，结果正确。土、肥、水管理任务，要求会正确使用各种仪器、用具；操作规范；配制相应的溶液、称量准确，结果正确。</w:t>
            </w:r>
          </w:p>
        </w:tc>
      </w:tr>
      <w:tr w14:paraId="7C80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75433F1A">
            <w:pPr>
              <w:spacing w:line="360" w:lineRule="auto"/>
              <w:jc w:val="center"/>
              <w:rPr>
                <w:rFonts w:hint="eastAsia" w:ascii="仿宋" w:hAnsi="仿宋" w:eastAsia="仿宋" w:cs="仿宋"/>
                <w:spacing w:val="-6"/>
                <w:sz w:val="24"/>
                <w:szCs w:val="24"/>
                <w:lang w:val="en-US" w:eastAsia="en-US" w:bidi="ar-SA"/>
              </w:rPr>
            </w:pPr>
          </w:p>
        </w:tc>
        <w:tc>
          <w:tcPr>
            <w:tcW w:w="760" w:type="dxa"/>
            <w:vMerge w:val="continue"/>
            <w:noWrap w:val="0"/>
            <w:vAlign w:val="center"/>
          </w:tcPr>
          <w:p w14:paraId="349E8260">
            <w:pPr>
              <w:spacing w:line="360" w:lineRule="auto"/>
              <w:jc w:val="center"/>
              <w:rPr>
                <w:rFonts w:hint="eastAsia" w:ascii="仿宋" w:hAnsi="仿宋" w:eastAsia="仿宋" w:cs="仿宋"/>
                <w:spacing w:val="-6"/>
                <w:sz w:val="24"/>
                <w:szCs w:val="24"/>
                <w:lang w:val="en-US" w:eastAsia="en-US" w:bidi="ar-SA"/>
              </w:rPr>
            </w:pPr>
          </w:p>
        </w:tc>
        <w:tc>
          <w:tcPr>
            <w:tcW w:w="740" w:type="dxa"/>
            <w:vMerge w:val="continue"/>
            <w:noWrap w:val="0"/>
            <w:vAlign w:val="center"/>
          </w:tcPr>
          <w:p w14:paraId="4A549794">
            <w:pPr>
              <w:spacing w:line="360" w:lineRule="auto"/>
              <w:jc w:val="center"/>
              <w:rPr>
                <w:rFonts w:hint="eastAsia" w:ascii="仿宋" w:hAnsi="仿宋" w:eastAsia="仿宋" w:cs="仿宋"/>
                <w:spacing w:val="-6"/>
                <w:sz w:val="24"/>
                <w:szCs w:val="24"/>
                <w:lang w:val="en-US" w:eastAsia="en-US" w:bidi="ar-SA"/>
              </w:rPr>
            </w:pPr>
          </w:p>
        </w:tc>
        <w:tc>
          <w:tcPr>
            <w:tcW w:w="1340" w:type="dxa"/>
            <w:noWrap w:val="0"/>
            <w:vAlign w:val="center"/>
          </w:tcPr>
          <w:p w14:paraId="1044C3EF">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植物病虫害识别</w:t>
            </w:r>
          </w:p>
        </w:tc>
        <w:tc>
          <w:tcPr>
            <w:tcW w:w="5493" w:type="dxa"/>
            <w:noWrap w:val="0"/>
            <w:vAlign w:val="top"/>
          </w:tcPr>
          <w:p w14:paraId="58164AF2">
            <w:pP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植物主要害虫识别正确；害虫形态特征描述简洁明了、准确；害虫为害状特点概括正确；植物主要病害诊断正确；病害病状和病征特点描述简明扼要、准确；药剂防治适期选择正确；操作过程规范，具有安全意识；具有良好的职业素养和职业道德。</w:t>
            </w:r>
          </w:p>
        </w:tc>
      </w:tr>
      <w:tr w14:paraId="4AB3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6D7F222E">
            <w:pPr>
              <w:spacing w:line="360" w:lineRule="auto"/>
              <w:jc w:val="center"/>
              <w:rPr>
                <w:rFonts w:hint="eastAsia" w:ascii="仿宋" w:hAnsi="仿宋" w:eastAsia="仿宋" w:cs="仿宋"/>
                <w:spacing w:val="-6"/>
                <w:sz w:val="24"/>
                <w:szCs w:val="24"/>
                <w:lang w:val="en-US" w:eastAsia="en-US" w:bidi="ar-SA"/>
              </w:rPr>
            </w:pPr>
          </w:p>
        </w:tc>
        <w:tc>
          <w:tcPr>
            <w:tcW w:w="760" w:type="dxa"/>
            <w:vMerge w:val="continue"/>
            <w:noWrap w:val="0"/>
            <w:vAlign w:val="center"/>
          </w:tcPr>
          <w:p w14:paraId="74F07BD9">
            <w:pPr>
              <w:spacing w:line="360" w:lineRule="auto"/>
              <w:jc w:val="center"/>
              <w:rPr>
                <w:rFonts w:hint="eastAsia" w:ascii="仿宋" w:hAnsi="仿宋" w:eastAsia="仿宋" w:cs="仿宋"/>
                <w:spacing w:val="-6"/>
                <w:sz w:val="24"/>
                <w:szCs w:val="24"/>
                <w:lang w:val="en-US" w:eastAsia="en-US" w:bidi="ar-SA"/>
              </w:rPr>
            </w:pPr>
          </w:p>
        </w:tc>
        <w:tc>
          <w:tcPr>
            <w:tcW w:w="740" w:type="dxa"/>
            <w:vMerge w:val="restart"/>
            <w:noWrap w:val="0"/>
            <w:vAlign w:val="center"/>
          </w:tcPr>
          <w:p w14:paraId="2D318B06">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绿色食品检测基础</w:t>
            </w:r>
          </w:p>
        </w:tc>
        <w:tc>
          <w:tcPr>
            <w:tcW w:w="1340" w:type="dxa"/>
            <w:noWrap w:val="0"/>
            <w:vAlign w:val="center"/>
          </w:tcPr>
          <w:p w14:paraId="24C08D68">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常用器具的清洗与使用</w:t>
            </w:r>
          </w:p>
        </w:tc>
        <w:tc>
          <w:tcPr>
            <w:tcW w:w="5493" w:type="dxa"/>
            <w:noWrap w:val="0"/>
            <w:vAlign w:val="top"/>
          </w:tcPr>
          <w:p w14:paraId="1777B0DC">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严格遵守实验室学生守则，按操作规程实验，有安全和环保意识；能准确说出常见玻璃仪器的用途及使用、常见玻璃仪器的洗涤方法和洗涤干净的标准、常见干燥剂和干燥方法；洗液配制方法正确；移液管、吸量管、容量瓶和电子天平能正确使用；任务完成后，设备归位，整齐摆放工具。</w:t>
            </w:r>
          </w:p>
        </w:tc>
      </w:tr>
      <w:tr w14:paraId="1191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6BEBE8A4">
            <w:pPr>
              <w:spacing w:line="360" w:lineRule="auto"/>
              <w:jc w:val="center"/>
              <w:rPr>
                <w:rFonts w:hint="eastAsia" w:ascii="仿宋" w:hAnsi="仿宋" w:eastAsia="仿宋" w:cs="仿宋"/>
                <w:spacing w:val="-6"/>
                <w:sz w:val="24"/>
                <w:szCs w:val="24"/>
                <w:lang w:val="en-US" w:eastAsia="en-US" w:bidi="ar-SA"/>
              </w:rPr>
            </w:pPr>
          </w:p>
        </w:tc>
        <w:tc>
          <w:tcPr>
            <w:tcW w:w="760" w:type="dxa"/>
            <w:vMerge w:val="continue"/>
            <w:noWrap w:val="0"/>
            <w:vAlign w:val="center"/>
          </w:tcPr>
          <w:p w14:paraId="0AFCCC8A">
            <w:pPr>
              <w:spacing w:line="360" w:lineRule="auto"/>
              <w:jc w:val="center"/>
              <w:rPr>
                <w:rFonts w:hint="eastAsia" w:ascii="仿宋" w:hAnsi="仿宋" w:eastAsia="仿宋" w:cs="仿宋"/>
                <w:spacing w:val="-6"/>
                <w:sz w:val="24"/>
                <w:szCs w:val="24"/>
                <w:lang w:val="en-US" w:eastAsia="en-US" w:bidi="ar-SA"/>
              </w:rPr>
            </w:pPr>
          </w:p>
        </w:tc>
        <w:tc>
          <w:tcPr>
            <w:tcW w:w="740" w:type="dxa"/>
            <w:vMerge w:val="continue"/>
            <w:noWrap w:val="0"/>
            <w:vAlign w:val="center"/>
          </w:tcPr>
          <w:p w14:paraId="64FC1021">
            <w:pPr>
              <w:spacing w:line="360" w:lineRule="auto"/>
              <w:jc w:val="center"/>
              <w:rPr>
                <w:rFonts w:hint="eastAsia" w:ascii="仿宋" w:hAnsi="仿宋" w:eastAsia="仿宋" w:cs="仿宋"/>
                <w:spacing w:val="-6"/>
                <w:sz w:val="24"/>
                <w:szCs w:val="24"/>
                <w:lang w:val="en-US" w:eastAsia="en-US" w:bidi="ar-SA"/>
              </w:rPr>
            </w:pPr>
          </w:p>
        </w:tc>
        <w:tc>
          <w:tcPr>
            <w:tcW w:w="1340" w:type="dxa"/>
            <w:noWrap w:val="0"/>
            <w:vAlign w:val="center"/>
          </w:tcPr>
          <w:p w14:paraId="49AEE746">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化学试剂配制与标定</w:t>
            </w:r>
          </w:p>
        </w:tc>
        <w:tc>
          <w:tcPr>
            <w:tcW w:w="5493" w:type="dxa"/>
            <w:noWrap w:val="0"/>
            <w:vAlign w:val="top"/>
          </w:tcPr>
          <w:p w14:paraId="0C6EB6D2">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严格遵守实验室学生守则，按仪器操作规程操作，有安全和环保意识；溶液配制过程中，计算准确，结果处理过程中有效数字修约及运算正确；能正确配制各种溶液；滴定管使用方法正确，滴定指示选择正确，读数准确，会计算；能正确标定溶液；任务完成后，设备归位且仪器处理得当，整齐摆放工具。</w:t>
            </w:r>
          </w:p>
        </w:tc>
      </w:tr>
      <w:tr w14:paraId="6CD7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607A2DB0">
            <w:pPr>
              <w:spacing w:line="360" w:lineRule="auto"/>
              <w:jc w:val="center"/>
              <w:rPr>
                <w:rFonts w:hint="eastAsia" w:ascii="仿宋" w:hAnsi="仿宋" w:eastAsia="仿宋" w:cs="仿宋"/>
                <w:spacing w:val="-6"/>
                <w:sz w:val="24"/>
                <w:szCs w:val="24"/>
                <w:lang w:val="en-US" w:eastAsia="en-US" w:bidi="ar-SA"/>
              </w:rPr>
            </w:pPr>
          </w:p>
        </w:tc>
        <w:tc>
          <w:tcPr>
            <w:tcW w:w="760" w:type="dxa"/>
            <w:vMerge w:val="continue"/>
            <w:noWrap w:val="0"/>
            <w:vAlign w:val="center"/>
          </w:tcPr>
          <w:p w14:paraId="2E228DDF">
            <w:pPr>
              <w:spacing w:line="360" w:lineRule="auto"/>
              <w:jc w:val="center"/>
              <w:rPr>
                <w:rFonts w:hint="eastAsia" w:ascii="仿宋" w:hAnsi="仿宋" w:eastAsia="仿宋" w:cs="仿宋"/>
                <w:spacing w:val="-6"/>
                <w:sz w:val="24"/>
                <w:szCs w:val="24"/>
                <w:lang w:val="en-US" w:eastAsia="en-US" w:bidi="ar-SA"/>
              </w:rPr>
            </w:pPr>
          </w:p>
        </w:tc>
        <w:tc>
          <w:tcPr>
            <w:tcW w:w="740" w:type="dxa"/>
            <w:vMerge w:val="continue"/>
            <w:noWrap w:val="0"/>
            <w:vAlign w:val="center"/>
          </w:tcPr>
          <w:p w14:paraId="621AAED0">
            <w:pPr>
              <w:spacing w:line="360" w:lineRule="auto"/>
              <w:jc w:val="center"/>
              <w:rPr>
                <w:rFonts w:hint="eastAsia" w:ascii="仿宋" w:hAnsi="仿宋" w:eastAsia="仿宋" w:cs="仿宋"/>
                <w:spacing w:val="-6"/>
                <w:sz w:val="24"/>
                <w:szCs w:val="24"/>
                <w:lang w:val="en-US" w:eastAsia="en-US" w:bidi="ar-SA"/>
              </w:rPr>
            </w:pPr>
          </w:p>
        </w:tc>
        <w:tc>
          <w:tcPr>
            <w:tcW w:w="1340" w:type="dxa"/>
            <w:noWrap w:val="0"/>
            <w:vAlign w:val="center"/>
          </w:tcPr>
          <w:p w14:paraId="7E9F3A25">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微生物培养</w:t>
            </w:r>
          </w:p>
        </w:tc>
        <w:tc>
          <w:tcPr>
            <w:tcW w:w="5493" w:type="dxa"/>
            <w:noWrap w:val="0"/>
            <w:vAlign w:val="top"/>
          </w:tcPr>
          <w:p w14:paraId="3EBECDC5">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严格遵守实验室学生守则，按操作规程实验，有安全和环保意识；能正确进行微生物培养基的选择；能进行培养基的配制、灭菌及接种培养。能熟练操作无菌超净台。任务完成后，设备归位且仪器处理得当，整齐摆放工具。</w:t>
            </w:r>
          </w:p>
        </w:tc>
      </w:tr>
      <w:tr w14:paraId="654C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noWrap w:val="0"/>
            <w:vAlign w:val="center"/>
          </w:tcPr>
          <w:p w14:paraId="760E2E63">
            <w:pPr>
              <w:spacing w:line="360" w:lineRule="auto"/>
              <w:ind w:firstLine="456" w:firstLineChars="200"/>
              <w:jc w:val="center"/>
              <w:rPr>
                <w:rFonts w:hint="eastAsia" w:ascii="仿宋" w:hAnsi="仿宋" w:eastAsia="仿宋" w:cs="仿宋"/>
                <w:spacing w:val="-6"/>
                <w:sz w:val="24"/>
                <w:szCs w:val="24"/>
                <w:lang w:val="en-US" w:eastAsia="en-US" w:bidi="ar-SA"/>
              </w:rPr>
            </w:pPr>
          </w:p>
          <w:p w14:paraId="40E472C8">
            <w:pPr>
              <w:spacing w:line="360" w:lineRule="auto"/>
              <w:ind w:firstLine="456" w:firstLineChars="200"/>
              <w:jc w:val="center"/>
              <w:rPr>
                <w:rFonts w:hint="eastAsia" w:ascii="仿宋" w:hAnsi="仿宋" w:eastAsia="仿宋" w:cs="仿宋"/>
                <w:spacing w:val="-6"/>
                <w:sz w:val="24"/>
                <w:szCs w:val="24"/>
                <w:lang w:val="en-US" w:eastAsia="en-US" w:bidi="ar-SA"/>
              </w:rPr>
            </w:pPr>
          </w:p>
          <w:p w14:paraId="091D9BE6">
            <w:pPr>
              <w:spacing w:line="360" w:lineRule="auto"/>
              <w:ind w:firstLine="456" w:firstLineChars="200"/>
              <w:jc w:val="center"/>
              <w:rPr>
                <w:rFonts w:hint="eastAsia" w:ascii="仿宋" w:hAnsi="仿宋" w:eastAsia="仿宋" w:cs="仿宋"/>
                <w:spacing w:val="-6"/>
                <w:sz w:val="24"/>
                <w:szCs w:val="24"/>
                <w:lang w:val="en-US" w:eastAsia="en-US" w:bidi="ar-SA"/>
              </w:rPr>
            </w:pPr>
          </w:p>
          <w:p w14:paraId="14B13A6B">
            <w:pPr>
              <w:spacing w:line="360" w:lineRule="auto"/>
              <w:ind w:firstLine="456" w:firstLineChars="200"/>
              <w:jc w:val="center"/>
              <w:rPr>
                <w:rFonts w:hint="eastAsia" w:ascii="仿宋" w:hAnsi="仿宋" w:eastAsia="仿宋" w:cs="仿宋"/>
                <w:spacing w:val="-6"/>
                <w:sz w:val="24"/>
                <w:szCs w:val="24"/>
                <w:lang w:val="en-US" w:eastAsia="en-US" w:bidi="ar-SA"/>
              </w:rPr>
            </w:pPr>
          </w:p>
          <w:p w14:paraId="51C3240A">
            <w:pPr>
              <w:spacing w:line="360" w:lineRule="auto"/>
              <w:ind w:firstLine="456" w:firstLineChars="200"/>
              <w:jc w:val="center"/>
              <w:rPr>
                <w:rFonts w:hint="eastAsia" w:ascii="仿宋" w:hAnsi="仿宋" w:eastAsia="仿宋" w:cs="仿宋"/>
                <w:spacing w:val="-6"/>
                <w:sz w:val="24"/>
                <w:szCs w:val="24"/>
                <w:lang w:val="en-US" w:eastAsia="en-US" w:bidi="ar-SA"/>
              </w:rPr>
            </w:pPr>
          </w:p>
          <w:p w14:paraId="4E72758B">
            <w:pPr>
              <w:spacing w:line="360" w:lineRule="auto"/>
              <w:ind w:firstLine="456" w:firstLineChars="200"/>
              <w:jc w:val="center"/>
              <w:rPr>
                <w:rFonts w:hint="eastAsia" w:ascii="仿宋" w:hAnsi="仿宋" w:eastAsia="仿宋" w:cs="仿宋"/>
                <w:spacing w:val="-6"/>
                <w:sz w:val="24"/>
                <w:szCs w:val="24"/>
                <w:lang w:val="en-US" w:eastAsia="en-US" w:bidi="ar-SA"/>
              </w:rPr>
            </w:pPr>
          </w:p>
          <w:p w14:paraId="6A457490">
            <w:pPr>
              <w:spacing w:line="360" w:lineRule="auto"/>
              <w:ind w:firstLine="228" w:firstLineChars="100"/>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2</w:t>
            </w:r>
          </w:p>
          <w:p w14:paraId="08DD9D64">
            <w:pPr>
              <w:spacing w:line="360" w:lineRule="auto"/>
              <w:jc w:val="center"/>
              <w:rPr>
                <w:rFonts w:hint="eastAsia" w:ascii="仿宋" w:hAnsi="仿宋" w:eastAsia="仿宋" w:cs="仿宋"/>
                <w:spacing w:val="-6"/>
                <w:sz w:val="24"/>
                <w:szCs w:val="24"/>
                <w:lang w:val="en-US" w:eastAsia="en-US" w:bidi="ar-SA"/>
              </w:rPr>
            </w:pPr>
          </w:p>
          <w:p w14:paraId="1872409C">
            <w:pPr>
              <w:spacing w:line="360" w:lineRule="auto"/>
              <w:jc w:val="center"/>
              <w:rPr>
                <w:rFonts w:hint="eastAsia" w:ascii="仿宋" w:hAnsi="仿宋" w:eastAsia="仿宋" w:cs="仿宋"/>
                <w:spacing w:val="-6"/>
                <w:sz w:val="24"/>
                <w:szCs w:val="24"/>
                <w:lang w:val="en-US" w:eastAsia="en-US" w:bidi="ar-SA"/>
              </w:rPr>
            </w:pPr>
          </w:p>
        </w:tc>
        <w:tc>
          <w:tcPr>
            <w:tcW w:w="760" w:type="dxa"/>
            <w:vMerge w:val="restart"/>
            <w:noWrap w:val="0"/>
            <w:vAlign w:val="center"/>
          </w:tcPr>
          <w:p w14:paraId="3786D5D8">
            <w:pPr>
              <w:spacing w:line="360" w:lineRule="auto"/>
              <w:jc w:val="center"/>
              <w:rPr>
                <w:rFonts w:hint="eastAsia" w:ascii="仿宋" w:hAnsi="仿宋" w:eastAsia="仿宋" w:cs="仿宋"/>
                <w:spacing w:val="-6"/>
                <w:sz w:val="24"/>
                <w:szCs w:val="24"/>
                <w:lang w:val="en-US" w:eastAsia="en-US" w:bidi="ar-SA"/>
              </w:rPr>
            </w:pPr>
          </w:p>
          <w:p w14:paraId="7FCFBC11">
            <w:pPr>
              <w:spacing w:line="360" w:lineRule="auto"/>
              <w:jc w:val="center"/>
              <w:rPr>
                <w:rFonts w:hint="eastAsia" w:ascii="仿宋" w:hAnsi="仿宋" w:eastAsia="仿宋" w:cs="仿宋"/>
                <w:spacing w:val="-6"/>
                <w:sz w:val="24"/>
                <w:szCs w:val="24"/>
                <w:lang w:val="en-US" w:eastAsia="en-US" w:bidi="ar-SA"/>
              </w:rPr>
            </w:pPr>
          </w:p>
          <w:p w14:paraId="0AB97EF6">
            <w:pPr>
              <w:spacing w:line="360" w:lineRule="auto"/>
              <w:jc w:val="center"/>
              <w:rPr>
                <w:rFonts w:hint="eastAsia" w:ascii="仿宋" w:hAnsi="仿宋" w:eastAsia="仿宋" w:cs="仿宋"/>
                <w:spacing w:val="-6"/>
                <w:sz w:val="24"/>
                <w:szCs w:val="24"/>
                <w:lang w:val="en-US" w:eastAsia="en-US" w:bidi="ar-SA"/>
              </w:rPr>
            </w:pPr>
          </w:p>
          <w:p w14:paraId="18569C84">
            <w:pPr>
              <w:spacing w:line="360" w:lineRule="auto"/>
              <w:jc w:val="center"/>
              <w:rPr>
                <w:rFonts w:hint="eastAsia" w:ascii="仿宋" w:hAnsi="仿宋" w:eastAsia="仿宋" w:cs="仿宋"/>
                <w:spacing w:val="-6"/>
                <w:sz w:val="24"/>
                <w:szCs w:val="24"/>
                <w:lang w:val="en-US" w:eastAsia="en-US" w:bidi="ar-SA"/>
              </w:rPr>
            </w:pPr>
          </w:p>
          <w:p w14:paraId="1FDA0F74">
            <w:pPr>
              <w:spacing w:line="360" w:lineRule="auto"/>
              <w:jc w:val="center"/>
              <w:rPr>
                <w:rFonts w:hint="eastAsia" w:ascii="仿宋" w:hAnsi="仿宋" w:eastAsia="仿宋" w:cs="仿宋"/>
                <w:spacing w:val="-6"/>
                <w:sz w:val="24"/>
                <w:szCs w:val="24"/>
                <w:lang w:val="en-US" w:eastAsia="en-US" w:bidi="ar-SA"/>
              </w:rPr>
            </w:pPr>
          </w:p>
          <w:p w14:paraId="4FC82E68">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岗位核心技能</w:t>
            </w:r>
          </w:p>
        </w:tc>
        <w:tc>
          <w:tcPr>
            <w:tcW w:w="740" w:type="dxa"/>
            <w:vMerge w:val="restart"/>
            <w:noWrap w:val="0"/>
            <w:vAlign w:val="center"/>
          </w:tcPr>
          <w:p w14:paraId="2E49A8D2">
            <w:pPr>
              <w:spacing w:line="360" w:lineRule="auto"/>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作物生产</w:t>
            </w:r>
          </w:p>
        </w:tc>
        <w:tc>
          <w:tcPr>
            <w:tcW w:w="1340" w:type="dxa"/>
            <w:noWrap w:val="0"/>
            <w:vAlign w:val="center"/>
          </w:tcPr>
          <w:p w14:paraId="058B4FBB">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绿色粮油生产技术</w:t>
            </w:r>
          </w:p>
        </w:tc>
        <w:tc>
          <w:tcPr>
            <w:tcW w:w="5493" w:type="dxa"/>
            <w:noWrap w:val="0"/>
            <w:vAlign w:val="top"/>
          </w:tcPr>
          <w:p w14:paraId="676F6FFC">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做好技能考核前的准备工作，执行正确的操作程序，具备良好的心理素质；遵守操作规程，方法得当，操作熟练到位，任务完成后要清理现场，器具归位；具备良好的职业素养和心理素质，具有良好的工作态度、习惯和安全意识；掌握水稻浸种催芽、育秧管理、幼穗</w:t>
            </w:r>
            <w:r>
              <w:rPr>
                <w:rFonts w:ascii="仿宋" w:hAnsi="仿宋" w:eastAsia="仿宋" w:cs="仿宋"/>
                <w:spacing w:val="-6"/>
                <w:sz w:val="24"/>
                <w:szCs w:val="24"/>
                <w:lang w:val="en-US" w:eastAsia="en-US" w:bidi="ar-SA"/>
              </w:rPr>
              <w:t>剥检</w:t>
            </w:r>
            <w:r>
              <w:rPr>
                <w:rFonts w:hint="eastAsia" w:ascii="仿宋" w:hAnsi="仿宋" w:eastAsia="仿宋" w:cs="仿宋"/>
                <w:spacing w:val="-6"/>
                <w:sz w:val="24"/>
                <w:szCs w:val="24"/>
                <w:lang w:val="en-US" w:eastAsia="en-US" w:bidi="ar-SA"/>
              </w:rPr>
              <w:t>、理论测产。油菜种子处理及播种技术、油菜冬前苗情考查。要求计算准确、选用工具正确、操作熟练、动作规范。</w:t>
            </w:r>
          </w:p>
        </w:tc>
      </w:tr>
      <w:tr w14:paraId="39C9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3FE9856F">
            <w:pPr>
              <w:spacing w:line="360" w:lineRule="auto"/>
              <w:jc w:val="center"/>
              <w:rPr>
                <w:rFonts w:hint="eastAsia" w:ascii="仿宋" w:hAnsi="仿宋" w:eastAsia="仿宋" w:cs="仿宋"/>
                <w:spacing w:val="-6"/>
                <w:sz w:val="24"/>
                <w:szCs w:val="24"/>
                <w:lang w:val="en-US" w:eastAsia="en-US" w:bidi="ar-SA"/>
              </w:rPr>
            </w:pPr>
          </w:p>
        </w:tc>
        <w:tc>
          <w:tcPr>
            <w:tcW w:w="760" w:type="dxa"/>
            <w:vMerge w:val="continue"/>
            <w:noWrap w:val="0"/>
            <w:vAlign w:val="center"/>
          </w:tcPr>
          <w:p w14:paraId="0A367966">
            <w:pPr>
              <w:spacing w:line="360" w:lineRule="auto"/>
              <w:jc w:val="center"/>
              <w:rPr>
                <w:rFonts w:hint="eastAsia" w:ascii="仿宋" w:hAnsi="仿宋" w:eastAsia="仿宋" w:cs="仿宋"/>
                <w:spacing w:val="-6"/>
                <w:sz w:val="24"/>
                <w:szCs w:val="24"/>
                <w:lang w:val="en-US" w:eastAsia="en-US" w:bidi="ar-SA"/>
              </w:rPr>
            </w:pPr>
          </w:p>
        </w:tc>
        <w:tc>
          <w:tcPr>
            <w:tcW w:w="740" w:type="dxa"/>
            <w:vMerge w:val="continue"/>
            <w:noWrap w:val="0"/>
            <w:vAlign w:val="center"/>
          </w:tcPr>
          <w:p w14:paraId="74326F56">
            <w:pPr>
              <w:spacing w:line="360" w:lineRule="auto"/>
              <w:jc w:val="center"/>
              <w:rPr>
                <w:rFonts w:hint="eastAsia" w:ascii="仿宋" w:hAnsi="仿宋" w:eastAsia="仿宋" w:cs="仿宋"/>
                <w:spacing w:val="-6"/>
                <w:sz w:val="24"/>
                <w:szCs w:val="24"/>
                <w:lang w:val="en-US" w:eastAsia="en-US" w:bidi="ar-SA"/>
              </w:rPr>
            </w:pPr>
          </w:p>
        </w:tc>
        <w:tc>
          <w:tcPr>
            <w:tcW w:w="1340" w:type="dxa"/>
            <w:noWrap w:val="0"/>
            <w:vAlign w:val="center"/>
          </w:tcPr>
          <w:p w14:paraId="4B4E053C">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绿色果树生产技术</w:t>
            </w:r>
          </w:p>
        </w:tc>
        <w:tc>
          <w:tcPr>
            <w:tcW w:w="5493" w:type="dxa"/>
            <w:noWrap w:val="0"/>
            <w:vAlign w:val="top"/>
          </w:tcPr>
          <w:p w14:paraId="0C3CDF6A">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遵守果树生产操作规程；果园规划与设计科学，方案合理；品种识别准确；嫁接、扦插操作规范、熟练；果树需肥需水特性熟练，施肥灌溉方案准确；整形修剪技术到位，操作规范；花果管理措施到位，药剂使用准确；正确、熟练使用相关设备及仪器进行操作；任务完成后，设备、仪器归位，整齐摆放工具；遵守国家“园艺师”职业规范。尊重现场考评员和工作人员，文明参考。在规定的时间内完成任务。</w:t>
            </w:r>
          </w:p>
        </w:tc>
      </w:tr>
      <w:tr w14:paraId="3C2A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778BD5A7">
            <w:pPr>
              <w:spacing w:line="360" w:lineRule="auto"/>
              <w:jc w:val="center"/>
              <w:rPr>
                <w:rFonts w:hint="eastAsia" w:ascii="仿宋" w:hAnsi="仿宋" w:eastAsia="仿宋" w:cs="仿宋"/>
                <w:spacing w:val="-6"/>
                <w:sz w:val="24"/>
                <w:szCs w:val="24"/>
                <w:lang w:val="en-US" w:eastAsia="en-US" w:bidi="ar-SA"/>
              </w:rPr>
            </w:pPr>
          </w:p>
        </w:tc>
        <w:tc>
          <w:tcPr>
            <w:tcW w:w="760" w:type="dxa"/>
            <w:vMerge w:val="continue"/>
            <w:noWrap w:val="0"/>
            <w:vAlign w:val="center"/>
          </w:tcPr>
          <w:p w14:paraId="2247BA26">
            <w:pPr>
              <w:spacing w:line="360" w:lineRule="auto"/>
              <w:jc w:val="center"/>
              <w:rPr>
                <w:rFonts w:hint="eastAsia" w:ascii="仿宋" w:hAnsi="仿宋" w:eastAsia="仿宋" w:cs="仿宋"/>
                <w:spacing w:val="-6"/>
                <w:sz w:val="24"/>
                <w:szCs w:val="24"/>
                <w:lang w:val="en-US" w:eastAsia="en-US" w:bidi="ar-SA"/>
              </w:rPr>
            </w:pPr>
          </w:p>
        </w:tc>
        <w:tc>
          <w:tcPr>
            <w:tcW w:w="740" w:type="dxa"/>
            <w:vMerge w:val="continue"/>
            <w:noWrap w:val="0"/>
            <w:vAlign w:val="center"/>
          </w:tcPr>
          <w:p w14:paraId="7561B9FA">
            <w:pPr>
              <w:spacing w:line="360" w:lineRule="auto"/>
              <w:jc w:val="center"/>
              <w:rPr>
                <w:rFonts w:hint="eastAsia" w:ascii="仿宋" w:hAnsi="仿宋" w:eastAsia="仿宋" w:cs="仿宋"/>
                <w:spacing w:val="-6"/>
                <w:sz w:val="24"/>
                <w:szCs w:val="24"/>
                <w:lang w:val="en-US" w:eastAsia="en-US" w:bidi="ar-SA"/>
              </w:rPr>
            </w:pPr>
          </w:p>
        </w:tc>
        <w:tc>
          <w:tcPr>
            <w:tcW w:w="1340" w:type="dxa"/>
            <w:noWrap w:val="0"/>
            <w:vAlign w:val="center"/>
          </w:tcPr>
          <w:p w14:paraId="3DFFFFCC">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绿色蔬菜生产技术</w:t>
            </w:r>
          </w:p>
        </w:tc>
        <w:tc>
          <w:tcPr>
            <w:tcW w:w="5493" w:type="dxa"/>
            <w:noWrap w:val="0"/>
            <w:vAlign w:val="top"/>
          </w:tcPr>
          <w:p w14:paraId="1B4765A4">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遵守蔬菜生产操作规程；种类识别与分类准确；播种技术操作规范、熟练；穴盘规格选用准确，操作熟练；蔬菜需肥需水特性熟练，施肥灌溉方案准确；植株调整技术到位，操作规范；正确、熟练使用相关设备及仪器进行操作；任务完成后，设备、仪器归位，整齐摆放工具；遵守国家“园艺师”职业规范。尊重现场考评员和工作人员，文明参考。在规定的时间内完成任务。</w:t>
            </w:r>
          </w:p>
        </w:tc>
      </w:tr>
      <w:tr w14:paraId="4F6A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13A692D8">
            <w:pPr>
              <w:spacing w:line="360" w:lineRule="auto"/>
              <w:jc w:val="center"/>
              <w:rPr>
                <w:rFonts w:hint="eastAsia" w:ascii="仿宋" w:hAnsi="仿宋" w:eastAsia="仿宋" w:cs="仿宋"/>
                <w:spacing w:val="-6"/>
                <w:sz w:val="24"/>
                <w:szCs w:val="24"/>
                <w:lang w:val="en-US" w:eastAsia="en-US" w:bidi="ar-SA"/>
              </w:rPr>
            </w:pPr>
          </w:p>
        </w:tc>
        <w:tc>
          <w:tcPr>
            <w:tcW w:w="760" w:type="dxa"/>
            <w:vMerge w:val="continue"/>
            <w:noWrap w:val="0"/>
            <w:vAlign w:val="center"/>
          </w:tcPr>
          <w:p w14:paraId="18094BB7">
            <w:pPr>
              <w:spacing w:line="360" w:lineRule="auto"/>
              <w:jc w:val="center"/>
              <w:rPr>
                <w:rFonts w:hint="eastAsia" w:ascii="仿宋" w:hAnsi="仿宋" w:eastAsia="仿宋" w:cs="仿宋"/>
                <w:spacing w:val="-6"/>
                <w:sz w:val="24"/>
                <w:szCs w:val="24"/>
                <w:lang w:val="en-US" w:eastAsia="en-US" w:bidi="ar-SA"/>
              </w:rPr>
            </w:pPr>
          </w:p>
        </w:tc>
        <w:tc>
          <w:tcPr>
            <w:tcW w:w="740" w:type="dxa"/>
            <w:vMerge w:val="restart"/>
            <w:noWrap w:val="0"/>
            <w:vAlign w:val="center"/>
          </w:tcPr>
          <w:p w14:paraId="210EF2D5">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绿色食品质量安全分析与检测</w:t>
            </w:r>
          </w:p>
        </w:tc>
        <w:tc>
          <w:tcPr>
            <w:tcW w:w="1340" w:type="dxa"/>
            <w:noWrap w:val="0"/>
            <w:vAlign w:val="center"/>
          </w:tcPr>
          <w:p w14:paraId="4451F86C">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农产品理化分析</w:t>
            </w:r>
          </w:p>
        </w:tc>
        <w:tc>
          <w:tcPr>
            <w:tcW w:w="5493" w:type="dxa"/>
            <w:noWrap w:val="0"/>
            <w:vAlign w:val="top"/>
          </w:tcPr>
          <w:p w14:paraId="5A9E0571">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严格遵守实验室学生守则，按操作规程和国家标准操作，有安全和环保意识；正确解读标准，根据标准，能正确进行农产品物理和化学指标的检测方案制定和含量测定，样品采集方法正确，样品处理方法熟练，操作规范，仪器使用正确，溶液配制方法正确，结果正确，能正确进行数据处理，检测报告文档编写正确且整洁；任务完成后，设备、仪器归位，整齐摆放工具；尊重现场考评员和工作人员，文明参考；在规定的时间内完成任务。</w:t>
            </w:r>
          </w:p>
        </w:tc>
      </w:tr>
      <w:tr w14:paraId="0CE9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6DDDEE4C">
            <w:pPr>
              <w:spacing w:line="360" w:lineRule="auto"/>
              <w:jc w:val="center"/>
              <w:rPr>
                <w:rFonts w:hint="eastAsia" w:ascii="仿宋" w:hAnsi="仿宋" w:eastAsia="仿宋" w:cs="仿宋"/>
                <w:spacing w:val="-6"/>
                <w:sz w:val="24"/>
                <w:szCs w:val="24"/>
                <w:lang w:val="en-US" w:eastAsia="en-US" w:bidi="ar-SA"/>
              </w:rPr>
            </w:pPr>
          </w:p>
        </w:tc>
        <w:tc>
          <w:tcPr>
            <w:tcW w:w="760" w:type="dxa"/>
            <w:vMerge w:val="continue"/>
            <w:noWrap w:val="0"/>
            <w:vAlign w:val="center"/>
          </w:tcPr>
          <w:p w14:paraId="6527E71B">
            <w:pPr>
              <w:spacing w:line="360" w:lineRule="auto"/>
              <w:jc w:val="center"/>
              <w:rPr>
                <w:rFonts w:hint="eastAsia" w:ascii="仿宋" w:hAnsi="仿宋" w:eastAsia="仿宋" w:cs="仿宋"/>
                <w:spacing w:val="-6"/>
                <w:sz w:val="24"/>
                <w:szCs w:val="24"/>
                <w:lang w:val="en-US" w:eastAsia="en-US" w:bidi="ar-SA"/>
              </w:rPr>
            </w:pPr>
          </w:p>
        </w:tc>
        <w:tc>
          <w:tcPr>
            <w:tcW w:w="740" w:type="dxa"/>
            <w:vMerge w:val="continue"/>
            <w:noWrap w:val="0"/>
            <w:vAlign w:val="center"/>
          </w:tcPr>
          <w:p w14:paraId="2A6F699D">
            <w:pPr>
              <w:spacing w:line="360" w:lineRule="auto"/>
              <w:jc w:val="center"/>
              <w:rPr>
                <w:rFonts w:hint="eastAsia" w:ascii="仿宋" w:hAnsi="仿宋" w:eastAsia="仿宋" w:cs="仿宋"/>
                <w:spacing w:val="-6"/>
                <w:sz w:val="24"/>
                <w:szCs w:val="24"/>
                <w:lang w:val="en-US" w:eastAsia="en-US" w:bidi="ar-SA"/>
              </w:rPr>
            </w:pPr>
          </w:p>
        </w:tc>
        <w:tc>
          <w:tcPr>
            <w:tcW w:w="1340" w:type="dxa"/>
            <w:noWrap w:val="0"/>
            <w:vAlign w:val="center"/>
          </w:tcPr>
          <w:p w14:paraId="3C472F97">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农产品质量安全检测</w:t>
            </w:r>
          </w:p>
        </w:tc>
        <w:tc>
          <w:tcPr>
            <w:tcW w:w="5493" w:type="dxa"/>
            <w:noWrap w:val="0"/>
            <w:vAlign w:val="top"/>
          </w:tcPr>
          <w:p w14:paraId="590BC0B0">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严格遵守实验室学生守则，按操作规程和国家标准操作，有安全和环保意识；正确解读标准，根据标准，能正确进行农产品亚硝酸盐、</w:t>
            </w:r>
            <w:r>
              <w:rPr>
                <w:rFonts w:hint="eastAsia" w:ascii="仿宋" w:hAnsi="仿宋" w:eastAsia="仿宋" w:cs="仿宋"/>
                <w:spacing w:val="-6"/>
                <w:sz w:val="24"/>
                <w:szCs w:val="24"/>
                <w:lang w:val="en-US" w:eastAsia="zh-CN" w:bidi="ar-SA"/>
              </w:rPr>
              <w:t>微生物</w:t>
            </w:r>
            <w:r>
              <w:rPr>
                <w:rFonts w:hint="eastAsia" w:ascii="仿宋" w:hAnsi="仿宋" w:eastAsia="仿宋" w:cs="仿宋"/>
                <w:spacing w:val="-6"/>
                <w:sz w:val="24"/>
                <w:szCs w:val="24"/>
                <w:lang w:val="en-US" w:eastAsia="en-US" w:bidi="ar-SA"/>
              </w:rPr>
              <w:t>等指标的检测方案制定和含量测定，样品采集方法正确，样品处理方法熟练，操作规范，仪器使用正确，溶液配制方法正确，结果正确，能正确进行数据处理，检测报告文档编写整洁；任务完成后，设备、仪器归位，整齐摆放工具；尊重现场考评员和工作人员，文明参考。</w:t>
            </w:r>
          </w:p>
        </w:tc>
      </w:tr>
      <w:tr w14:paraId="3FC0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2BA1449C">
            <w:pPr>
              <w:spacing w:line="360" w:lineRule="auto"/>
              <w:jc w:val="center"/>
              <w:rPr>
                <w:rFonts w:hint="eastAsia" w:ascii="仿宋" w:hAnsi="仿宋" w:eastAsia="仿宋" w:cs="仿宋"/>
                <w:spacing w:val="-6"/>
                <w:sz w:val="24"/>
                <w:szCs w:val="24"/>
                <w:lang w:val="en-US" w:eastAsia="en-US" w:bidi="ar-SA"/>
              </w:rPr>
            </w:pPr>
          </w:p>
        </w:tc>
        <w:tc>
          <w:tcPr>
            <w:tcW w:w="760" w:type="dxa"/>
            <w:vMerge w:val="continue"/>
            <w:noWrap w:val="0"/>
            <w:vAlign w:val="center"/>
          </w:tcPr>
          <w:p w14:paraId="3B50AF7B">
            <w:pPr>
              <w:spacing w:line="360" w:lineRule="auto"/>
              <w:jc w:val="center"/>
              <w:rPr>
                <w:rFonts w:hint="eastAsia" w:ascii="仿宋" w:hAnsi="仿宋" w:eastAsia="仿宋" w:cs="仿宋"/>
                <w:spacing w:val="-6"/>
                <w:sz w:val="24"/>
                <w:szCs w:val="24"/>
                <w:lang w:val="en-US" w:eastAsia="en-US" w:bidi="ar-SA"/>
              </w:rPr>
            </w:pPr>
          </w:p>
        </w:tc>
        <w:tc>
          <w:tcPr>
            <w:tcW w:w="740" w:type="dxa"/>
            <w:vMerge w:val="continue"/>
            <w:noWrap w:val="0"/>
            <w:vAlign w:val="center"/>
          </w:tcPr>
          <w:p w14:paraId="33FACC2B">
            <w:pPr>
              <w:spacing w:line="360" w:lineRule="auto"/>
              <w:jc w:val="center"/>
              <w:rPr>
                <w:rFonts w:hint="eastAsia" w:ascii="仿宋" w:hAnsi="仿宋" w:eastAsia="仿宋" w:cs="仿宋"/>
                <w:spacing w:val="-6"/>
                <w:sz w:val="24"/>
                <w:szCs w:val="24"/>
                <w:lang w:val="en-US" w:eastAsia="en-US" w:bidi="ar-SA"/>
              </w:rPr>
            </w:pPr>
          </w:p>
        </w:tc>
        <w:tc>
          <w:tcPr>
            <w:tcW w:w="1340" w:type="dxa"/>
            <w:noWrap w:val="0"/>
            <w:vAlign w:val="center"/>
          </w:tcPr>
          <w:p w14:paraId="4DD9CB1E">
            <w:pPr>
              <w:spacing w:line="360" w:lineRule="auto"/>
              <w:jc w:val="center"/>
              <w:rPr>
                <w:rFonts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农业投入品与环境检测</w:t>
            </w:r>
          </w:p>
        </w:tc>
        <w:tc>
          <w:tcPr>
            <w:tcW w:w="5493" w:type="dxa"/>
            <w:noWrap w:val="0"/>
            <w:vAlign w:val="top"/>
          </w:tcPr>
          <w:p w14:paraId="300B7302">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严格遵守实验室学生守则，按操作规程和国家标准操作，有安全和环保意识；正确解读标准，根据标准，能正确进行农药相关指标的检测方案制定和测定，样品采集方法正确，样品处理方法熟练，操作规范，仪器使用正确，溶液配制方法正确，结果正确，能正确进行数据处理，检测报告文档编写整洁；任务完成后，设备、仪器归位，整齐摆放工具；尊重现场考评员和工作人员，文明参考。</w:t>
            </w:r>
          </w:p>
        </w:tc>
      </w:tr>
      <w:tr w14:paraId="1814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noWrap w:val="0"/>
            <w:vAlign w:val="center"/>
          </w:tcPr>
          <w:p w14:paraId="75818CDA">
            <w:pPr>
              <w:spacing w:line="360" w:lineRule="auto"/>
              <w:jc w:val="center"/>
              <w:rPr>
                <w:rFonts w:hint="eastAsia" w:ascii="仿宋" w:hAnsi="仿宋" w:eastAsia="仿宋" w:cs="仿宋"/>
                <w:spacing w:val="-6"/>
                <w:sz w:val="24"/>
                <w:szCs w:val="24"/>
                <w:lang w:val="en-US" w:eastAsia="en-US" w:bidi="ar-SA"/>
              </w:rPr>
            </w:pPr>
          </w:p>
        </w:tc>
        <w:tc>
          <w:tcPr>
            <w:tcW w:w="760" w:type="dxa"/>
            <w:vMerge w:val="continue"/>
            <w:noWrap w:val="0"/>
            <w:vAlign w:val="center"/>
          </w:tcPr>
          <w:p w14:paraId="413B22E7">
            <w:pPr>
              <w:spacing w:line="360" w:lineRule="auto"/>
              <w:jc w:val="center"/>
              <w:rPr>
                <w:rFonts w:hint="eastAsia" w:ascii="仿宋" w:hAnsi="仿宋" w:eastAsia="仿宋" w:cs="仿宋"/>
                <w:spacing w:val="-6"/>
                <w:sz w:val="24"/>
                <w:szCs w:val="24"/>
                <w:lang w:val="en-US" w:eastAsia="en-US" w:bidi="ar-SA"/>
              </w:rPr>
            </w:pPr>
          </w:p>
        </w:tc>
        <w:tc>
          <w:tcPr>
            <w:tcW w:w="740" w:type="dxa"/>
            <w:noWrap w:val="0"/>
            <w:vAlign w:val="center"/>
          </w:tcPr>
          <w:p w14:paraId="4BE41C72">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组培育苗</w:t>
            </w:r>
          </w:p>
        </w:tc>
        <w:tc>
          <w:tcPr>
            <w:tcW w:w="1340" w:type="dxa"/>
            <w:noWrap w:val="0"/>
            <w:vAlign w:val="center"/>
          </w:tcPr>
          <w:p w14:paraId="4D065891">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植物组培苗繁育</w:t>
            </w:r>
          </w:p>
        </w:tc>
        <w:tc>
          <w:tcPr>
            <w:tcW w:w="5493" w:type="dxa"/>
            <w:noWrap w:val="0"/>
            <w:vAlign w:val="top"/>
          </w:tcPr>
          <w:p w14:paraId="340C0100">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严格遵守植物组织培养技术各项规程；能正确使用仪器设备；根据组培技术流程，在规定时间内，完成培养基的配制，且称量规范，容量瓶和移液管能正确使用，定容准确，会调PH；接种熟练规范且在规定时间能完成一定数量的瓶苗转接；能正确使用无菌超净台；能正确选择外植体并能熟练进行外植体继代转接。</w:t>
            </w:r>
          </w:p>
        </w:tc>
      </w:tr>
      <w:tr w14:paraId="72F3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center"/>
          </w:tcPr>
          <w:p w14:paraId="3BC003B7">
            <w:pPr>
              <w:spacing w:line="360" w:lineRule="auto"/>
              <w:ind w:firstLine="228" w:firstLineChars="100"/>
              <w:jc w:val="center"/>
              <w:rPr>
                <w:rFonts w:hint="eastAsia" w:ascii="仿宋" w:hAnsi="仿宋" w:eastAsia="仿宋" w:cs="仿宋"/>
                <w:spacing w:val="-6"/>
                <w:sz w:val="24"/>
                <w:szCs w:val="24"/>
                <w:lang w:val="en-US" w:eastAsia="en-US" w:bidi="ar-SA"/>
              </w:rPr>
            </w:pPr>
          </w:p>
          <w:p w14:paraId="12BC6E7F">
            <w:pPr>
              <w:spacing w:line="360" w:lineRule="auto"/>
              <w:ind w:firstLine="228" w:firstLineChars="100"/>
              <w:jc w:val="center"/>
              <w:rPr>
                <w:rFonts w:hint="eastAsia" w:ascii="仿宋" w:hAnsi="仿宋" w:eastAsia="仿宋" w:cs="仿宋"/>
                <w:spacing w:val="-6"/>
                <w:sz w:val="24"/>
                <w:szCs w:val="24"/>
                <w:lang w:val="en-US" w:eastAsia="en-US" w:bidi="ar-SA"/>
              </w:rPr>
            </w:pPr>
          </w:p>
          <w:p w14:paraId="1D2CC94B">
            <w:pPr>
              <w:spacing w:line="360" w:lineRule="auto"/>
              <w:ind w:firstLine="228" w:firstLineChars="100"/>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3</w:t>
            </w:r>
          </w:p>
        </w:tc>
        <w:tc>
          <w:tcPr>
            <w:tcW w:w="760" w:type="dxa"/>
            <w:noWrap w:val="0"/>
            <w:vAlign w:val="center"/>
          </w:tcPr>
          <w:p w14:paraId="3EDB0CEC">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跨岗位综合技能</w:t>
            </w:r>
          </w:p>
        </w:tc>
        <w:tc>
          <w:tcPr>
            <w:tcW w:w="740" w:type="dxa"/>
            <w:noWrap w:val="0"/>
            <w:vAlign w:val="center"/>
          </w:tcPr>
          <w:p w14:paraId="474E956F">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农产品市场营销</w:t>
            </w:r>
          </w:p>
        </w:tc>
        <w:tc>
          <w:tcPr>
            <w:tcW w:w="1340" w:type="dxa"/>
            <w:noWrap w:val="0"/>
            <w:vAlign w:val="center"/>
          </w:tcPr>
          <w:p w14:paraId="71F116BD">
            <w:pPr>
              <w:spacing w:line="360" w:lineRule="auto"/>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农产品市场营销与规划</w:t>
            </w:r>
          </w:p>
        </w:tc>
        <w:tc>
          <w:tcPr>
            <w:tcW w:w="5493" w:type="dxa"/>
            <w:noWrap w:val="0"/>
            <w:vAlign w:val="top"/>
          </w:tcPr>
          <w:p w14:paraId="0E47F88B">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绿色食品行业及企业背景资料理解到位，对绿色食品企业营销现状、方法解读正确；调研报告、公关策划方案及促销方案撰写简洁、明了，文字简练、准确、流畅格式规范；调研报告各部分内容与主题能相互连贯；资料取舍合理；能对背景资料作充分的解释和分析；结论科学，论据确凿，重点突出，顺序安排得当；汇报调研报告、公关策划方案及促销方案自信、有条理，重点突出，遵守“绿色食品营销员”职业规范；在规定的时间内完成任务。</w:t>
            </w:r>
          </w:p>
        </w:tc>
      </w:tr>
    </w:tbl>
    <w:p w14:paraId="030614D8">
      <w:pPr>
        <w:pStyle w:val="3"/>
        <w:spacing w:line="600" w:lineRule="exact"/>
        <w:ind w:firstLine="640" w:firstLineChars="200"/>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抽考方式</w:t>
      </w:r>
    </w:p>
    <w:p w14:paraId="6D102622">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jc w:val="left"/>
        <w:textAlignment w:val="auto"/>
        <w:rPr>
          <w:rFonts w:ascii="仿宋_GB2312" w:hAnsi="宋体" w:eastAsia="仿宋_GB2312" w:cs="宋体"/>
          <w:sz w:val="32"/>
          <w:szCs w:val="32"/>
        </w:rPr>
      </w:pPr>
      <w:r>
        <w:rPr>
          <w:rFonts w:hint="eastAsia" w:ascii="仿宋_GB2312" w:hAnsi="宋体" w:eastAsia="仿宋_GB2312" w:cs="宋体"/>
          <w:sz w:val="32"/>
          <w:szCs w:val="32"/>
        </w:rPr>
        <w:t>本专业技能考核采用现场操作考核，以操作过程的规范性和工作任务完成的质量作为评分依据，按100分制评分，85及以分以上为优秀，60-84分为合格，60分以下为不合格。</w:t>
      </w:r>
    </w:p>
    <w:p w14:paraId="6F2D512F">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1.参考模块选取：采用“必考、选考”方式进行。即专业基本技能2个模块和岗位核心技能</w:t>
      </w:r>
      <w:r>
        <w:rPr>
          <w:rFonts w:hint="eastAsia" w:ascii="仿宋_GB2312" w:eastAsia="仿宋_GB2312" w:cs="宋体"/>
          <w:sz w:val="32"/>
          <w:szCs w:val="32"/>
          <w:lang w:val="en-US" w:eastAsia="zh-CN"/>
        </w:rPr>
        <w:t>3</w:t>
      </w:r>
      <w:r>
        <w:rPr>
          <w:rFonts w:hint="eastAsia" w:ascii="仿宋_GB2312" w:hAnsi="宋体" w:eastAsia="仿宋_GB2312" w:cs="宋体"/>
          <w:sz w:val="32"/>
          <w:szCs w:val="32"/>
        </w:rPr>
        <w:t>个模块为必考，跨岗位综合技能模块可以根据当年学生选修情况和专业特色选择参考或不参考。</w:t>
      </w:r>
    </w:p>
    <w:p w14:paraId="72044416">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2.参考项目选取：可选择“4＋3＋2＋</w:t>
      </w:r>
      <w:r>
        <w:rPr>
          <w:rFonts w:hint="eastAsia" w:ascii="仿宋_GB2312" w:eastAsia="仿宋_GB2312" w:cs="宋体"/>
          <w:sz w:val="32"/>
          <w:szCs w:val="32"/>
          <w:lang w:val="en-US" w:eastAsia="zh-CN"/>
        </w:rPr>
        <w:t>2</w:t>
      </w:r>
      <w:r>
        <w:rPr>
          <w:rFonts w:hint="eastAsia" w:ascii="仿宋_GB2312" w:hAnsi="宋体" w:eastAsia="仿宋_GB2312" w:cs="宋体"/>
          <w:sz w:val="32"/>
          <w:szCs w:val="32"/>
        </w:rPr>
        <w:t>＋1</w:t>
      </w:r>
      <w:r>
        <w:rPr>
          <w:rFonts w:hint="eastAsia" w:ascii="仿宋_GB2312" w:eastAsia="仿宋_GB2312" w:cs="宋体"/>
          <w:sz w:val="32"/>
          <w:szCs w:val="32"/>
          <w:lang w:val="en-US" w:eastAsia="zh-CN"/>
        </w:rPr>
        <w:t>+0</w:t>
      </w:r>
      <w:r>
        <w:rPr>
          <w:rFonts w:hint="eastAsia" w:ascii="仿宋_GB2312" w:hAnsi="宋体" w:eastAsia="仿宋_GB2312" w:cs="宋体"/>
          <w:sz w:val="32"/>
          <w:szCs w:val="32"/>
        </w:rPr>
        <w:t>”的项目选考方式，或者“4＋3＋2＋2＋0</w:t>
      </w:r>
      <w:r>
        <w:rPr>
          <w:rFonts w:hint="eastAsia" w:ascii="仿宋_GB2312" w:eastAsia="仿宋_GB2312" w:cs="宋体"/>
          <w:sz w:val="32"/>
          <w:szCs w:val="32"/>
          <w:lang w:val="en-US" w:eastAsia="zh-CN"/>
        </w:rPr>
        <w:t>+1</w:t>
      </w:r>
      <w:r>
        <w:rPr>
          <w:rFonts w:hint="eastAsia" w:ascii="仿宋_GB2312" w:hAnsi="宋体" w:eastAsia="仿宋_GB2312" w:cs="宋体"/>
          <w:sz w:val="32"/>
          <w:szCs w:val="32"/>
        </w:rPr>
        <w:t>”的项目选考方式，见表</w:t>
      </w:r>
      <w:r>
        <w:rPr>
          <w:rFonts w:hint="eastAsia" w:ascii="仿宋_GB2312" w:eastAsia="仿宋_GB2312" w:cs="宋体"/>
          <w:sz w:val="32"/>
          <w:szCs w:val="32"/>
          <w:lang w:val="en-US" w:eastAsia="zh-CN"/>
        </w:rPr>
        <w:t>3</w:t>
      </w:r>
      <w:r>
        <w:rPr>
          <w:rFonts w:hint="eastAsia" w:ascii="仿宋_GB2312" w:hAnsi="宋体" w:eastAsia="仿宋_GB2312" w:cs="宋体"/>
          <w:sz w:val="32"/>
          <w:szCs w:val="32"/>
        </w:rPr>
        <w:t>。</w:t>
      </w:r>
    </w:p>
    <w:p w14:paraId="4980BB9C">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3.学生参考项目确定：参考学生按照分派比例随机抽取考试项目，具体项目参考学生比例见表</w:t>
      </w:r>
      <w:r>
        <w:rPr>
          <w:rFonts w:hint="eastAsia" w:ascii="仿宋_GB2312" w:eastAsia="仿宋_GB2312" w:cs="宋体"/>
          <w:sz w:val="32"/>
          <w:szCs w:val="32"/>
          <w:lang w:val="en-US" w:eastAsia="zh-CN"/>
        </w:rPr>
        <w:t>3</w:t>
      </w:r>
      <w:r>
        <w:rPr>
          <w:rFonts w:hint="eastAsia" w:ascii="仿宋_GB2312" w:hAnsi="宋体" w:eastAsia="仿宋_GB2312" w:cs="宋体"/>
          <w:sz w:val="32"/>
          <w:szCs w:val="32"/>
        </w:rPr>
        <w:t>。</w:t>
      </w:r>
    </w:p>
    <w:p w14:paraId="1747B8BE">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4.试题抽取方式：根据考核时间先剔除部分受季节影响而无法准备现场的题目后，每个学生在相应项目题库中随机抽取1道试题考核。</w:t>
      </w:r>
    </w:p>
    <w:p w14:paraId="61949CF0">
      <w:pPr>
        <w:spacing w:line="360" w:lineRule="auto"/>
        <w:jc w:val="center"/>
        <w:rPr>
          <w:rFonts w:hint="eastAsia" w:ascii="仿宋_GB2312" w:hAnsi="宋体" w:eastAsia="仿宋_GB2312" w:cs="宋体"/>
          <w:b/>
          <w:bCs/>
          <w:szCs w:val="21"/>
        </w:rPr>
      </w:pPr>
    </w:p>
    <w:p w14:paraId="5327F534">
      <w:pPr>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表</w:t>
      </w:r>
      <w:r>
        <w:rPr>
          <w:rFonts w:hint="eastAsia" w:ascii="仿宋" w:hAnsi="仿宋" w:eastAsia="仿宋" w:cs="仿宋"/>
          <w:spacing w:val="-6"/>
          <w:sz w:val="24"/>
          <w:szCs w:val="24"/>
          <w:lang w:val="en-US" w:eastAsia="zh-CN" w:bidi="ar-SA"/>
        </w:rPr>
        <w:t xml:space="preserve">3 </w:t>
      </w:r>
      <w:r>
        <w:rPr>
          <w:rFonts w:hint="eastAsia" w:ascii="仿宋" w:hAnsi="仿宋" w:eastAsia="仿宋" w:cs="仿宋"/>
          <w:spacing w:val="-6"/>
          <w:sz w:val="24"/>
          <w:szCs w:val="24"/>
          <w:lang w:val="en-US" w:eastAsia="en-US" w:bidi="ar-SA"/>
        </w:rPr>
        <w:t>技能抽查考核的人数分配</w:t>
      </w:r>
    </w:p>
    <w:tbl>
      <w:tblPr>
        <w:tblStyle w:val="7"/>
        <w:tblW w:w="9010"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40"/>
        <w:gridCol w:w="1400"/>
        <w:gridCol w:w="2340"/>
        <w:gridCol w:w="1690"/>
        <w:gridCol w:w="1890"/>
      </w:tblGrid>
      <w:tr w14:paraId="5856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14:paraId="75470E96">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序号</w:t>
            </w:r>
          </w:p>
        </w:tc>
        <w:tc>
          <w:tcPr>
            <w:tcW w:w="1040" w:type="dxa"/>
            <w:noWrap w:val="0"/>
            <w:vAlign w:val="top"/>
          </w:tcPr>
          <w:p w14:paraId="7FEDBCF0">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类型</w:t>
            </w:r>
          </w:p>
        </w:tc>
        <w:tc>
          <w:tcPr>
            <w:tcW w:w="1400" w:type="dxa"/>
            <w:noWrap w:val="0"/>
            <w:vAlign w:val="top"/>
          </w:tcPr>
          <w:p w14:paraId="29BF1217">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模块</w:t>
            </w:r>
          </w:p>
        </w:tc>
        <w:tc>
          <w:tcPr>
            <w:tcW w:w="2340" w:type="dxa"/>
            <w:noWrap w:val="0"/>
            <w:vAlign w:val="top"/>
          </w:tcPr>
          <w:p w14:paraId="7AA76534">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考核项目</w:t>
            </w:r>
          </w:p>
        </w:tc>
        <w:tc>
          <w:tcPr>
            <w:tcW w:w="1690" w:type="dxa"/>
            <w:noWrap w:val="0"/>
            <w:vAlign w:val="top"/>
          </w:tcPr>
          <w:p w14:paraId="6B6D723A">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考核要求</w:t>
            </w:r>
          </w:p>
        </w:tc>
        <w:tc>
          <w:tcPr>
            <w:tcW w:w="1890" w:type="dxa"/>
            <w:noWrap w:val="0"/>
            <w:vAlign w:val="top"/>
          </w:tcPr>
          <w:p w14:paraId="62B5F1B0">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参考学生比例（%）</w:t>
            </w:r>
          </w:p>
        </w:tc>
      </w:tr>
      <w:tr w14:paraId="689B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50" w:type="dxa"/>
            <w:vMerge w:val="restart"/>
            <w:noWrap w:val="0"/>
            <w:vAlign w:val="center"/>
          </w:tcPr>
          <w:p w14:paraId="2D84EF0B">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1</w:t>
            </w:r>
          </w:p>
        </w:tc>
        <w:tc>
          <w:tcPr>
            <w:tcW w:w="1040" w:type="dxa"/>
            <w:vMerge w:val="restart"/>
            <w:noWrap w:val="0"/>
            <w:vAlign w:val="center"/>
          </w:tcPr>
          <w:p w14:paraId="1D51E0D5">
            <w:pPr>
              <w:jc w:val="left"/>
              <w:rPr>
                <w:rFonts w:hint="eastAsia" w:ascii="仿宋" w:hAnsi="仿宋" w:eastAsia="仿宋" w:cs="仿宋"/>
                <w:spacing w:val="-6"/>
                <w:sz w:val="24"/>
                <w:szCs w:val="24"/>
                <w:lang w:val="en-US" w:eastAsia="en-US" w:bidi="ar-SA"/>
              </w:rPr>
            </w:pPr>
          </w:p>
          <w:p w14:paraId="6923839C">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专业</w:t>
            </w:r>
            <w:r>
              <w:rPr>
                <w:rFonts w:hint="eastAsia" w:ascii="仿宋" w:hAnsi="仿宋" w:eastAsia="仿宋" w:cs="仿宋"/>
                <w:spacing w:val="-6"/>
                <w:sz w:val="24"/>
                <w:szCs w:val="24"/>
                <w:lang w:val="en-US" w:eastAsia="zh-CN" w:bidi="ar-SA"/>
              </w:rPr>
              <w:t>基础</w:t>
            </w:r>
            <w:r>
              <w:rPr>
                <w:rFonts w:hint="eastAsia" w:ascii="仿宋" w:hAnsi="仿宋" w:eastAsia="仿宋" w:cs="仿宋"/>
                <w:spacing w:val="-6"/>
                <w:sz w:val="24"/>
                <w:szCs w:val="24"/>
                <w:lang w:val="en-US" w:eastAsia="en-US" w:bidi="ar-SA"/>
              </w:rPr>
              <w:t>技能</w:t>
            </w:r>
          </w:p>
        </w:tc>
        <w:tc>
          <w:tcPr>
            <w:tcW w:w="1400" w:type="dxa"/>
            <w:vMerge w:val="restart"/>
            <w:noWrap w:val="0"/>
            <w:vAlign w:val="center"/>
          </w:tcPr>
          <w:p w14:paraId="06F6A2C3">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绿色食品生产基础</w:t>
            </w:r>
          </w:p>
        </w:tc>
        <w:tc>
          <w:tcPr>
            <w:tcW w:w="2340" w:type="dxa"/>
            <w:noWrap w:val="0"/>
            <w:vAlign w:val="center"/>
          </w:tcPr>
          <w:p w14:paraId="326245C7">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土肥水管理</w:t>
            </w:r>
          </w:p>
        </w:tc>
        <w:tc>
          <w:tcPr>
            <w:tcW w:w="1690" w:type="dxa"/>
            <w:vMerge w:val="restart"/>
            <w:noWrap w:val="0"/>
            <w:vAlign w:val="center"/>
          </w:tcPr>
          <w:p w14:paraId="62331B06">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四个项目必选</w:t>
            </w:r>
          </w:p>
          <w:p w14:paraId="09BF3E8C">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必考</w:t>
            </w:r>
          </w:p>
        </w:tc>
        <w:tc>
          <w:tcPr>
            <w:tcW w:w="1890" w:type="dxa"/>
            <w:vMerge w:val="restart"/>
            <w:noWrap w:val="0"/>
            <w:vAlign w:val="center"/>
          </w:tcPr>
          <w:p w14:paraId="345D1AB2">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zh-CN" w:bidi="ar-SA"/>
              </w:rPr>
              <w:t>25</w:t>
            </w:r>
            <w:r>
              <w:rPr>
                <w:rFonts w:hint="eastAsia" w:ascii="仿宋" w:hAnsi="仿宋" w:eastAsia="仿宋" w:cs="仿宋"/>
                <w:spacing w:val="-6"/>
                <w:sz w:val="24"/>
                <w:szCs w:val="24"/>
                <w:lang w:val="en-US" w:eastAsia="en-US" w:bidi="ar-SA"/>
              </w:rPr>
              <w:t>%</w:t>
            </w:r>
          </w:p>
        </w:tc>
      </w:tr>
      <w:tr w14:paraId="0DD9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50" w:type="dxa"/>
            <w:vMerge w:val="continue"/>
            <w:noWrap w:val="0"/>
            <w:vAlign w:val="center"/>
          </w:tcPr>
          <w:p w14:paraId="37D90EC7">
            <w:pPr>
              <w:jc w:val="left"/>
              <w:rPr>
                <w:rFonts w:hint="eastAsia" w:ascii="仿宋" w:hAnsi="仿宋" w:eastAsia="仿宋" w:cs="仿宋"/>
                <w:spacing w:val="-6"/>
                <w:sz w:val="24"/>
                <w:szCs w:val="24"/>
                <w:lang w:val="en-US" w:eastAsia="en-US" w:bidi="ar-SA"/>
              </w:rPr>
            </w:pPr>
          </w:p>
        </w:tc>
        <w:tc>
          <w:tcPr>
            <w:tcW w:w="1040" w:type="dxa"/>
            <w:vMerge w:val="continue"/>
            <w:noWrap w:val="0"/>
            <w:vAlign w:val="center"/>
          </w:tcPr>
          <w:p w14:paraId="33945A94">
            <w:pPr>
              <w:jc w:val="left"/>
              <w:rPr>
                <w:rFonts w:hint="eastAsia" w:ascii="仿宋" w:hAnsi="仿宋" w:eastAsia="仿宋" w:cs="仿宋"/>
                <w:spacing w:val="-6"/>
                <w:sz w:val="24"/>
                <w:szCs w:val="24"/>
                <w:lang w:val="en-US" w:eastAsia="en-US" w:bidi="ar-SA"/>
              </w:rPr>
            </w:pPr>
          </w:p>
        </w:tc>
        <w:tc>
          <w:tcPr>
            <w:tcW w:w="1400" w:type="dxa"/>
            <w:vMerge w:val="continue"/>
            <w:noWrap w:val="0"/>
            <w:vAlign w:val="center"/>
          </w:tcPr>
          <w:p w14:paraId="1267BEAA">
            <w:pPr>
              <w:jc w:val="left"/>
              <w:rPr>
                <w:rFonts w:hint="eastAsia" w:ascii="仿宋" w:hAnsi="仿宋" w:eastAsia="仿宋" w:cs="仿宋"/>
                <w:spacing w:val="-6"/>
                <w:sz w:val="24"/>
                <w:szCs w:val="24"/>
                <w:lang w:val="en-US" w:eastAsia="en-US" w:bidi="ar-SA"/>
              </w:rPr>
            </w:pPr>
          </w:p>
        </w:tc>
        <w:tc>
          <w:tcPr>
            <w:tcW w:w="2340" w:type="dxa"/>
            <w:noWrap w:val="0"/>
            <w:vAlign w:val="center"/>
          </w:tcPr>
          <w:p w14:paraId="30A45A86">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植物识别与植物生理</w:t>
            </w:r>
          </w:p>
        </w:tc>
        <w:tc>
          <w:tcPr>
            <w:tcW w:w="1690" w:type="dxa"/>
            <w:vMerge w:val="continue"/>
            <w:noWrap w:val="0"/>
            <w:vAlign w:val="center"/>
          </w:tcPr>
          <w:p w14:paraId="5AFB1820">
            <w:pPr>
              <w:jc w:val="left"/>
              <w:rPr>
                <w:rFonts w:hint="eastAsia" w:ascii="仿宋" w:hAnsi="仿宋" w:eastAsia="仿宋" w:cs="仿宋"/>
                <w:spacing w:val="-6"/>
                <w:sz w:val="24"/>
                <w:szCs w:val="24"/>
                <w:lang w:val="en-US" w:eastAsia="en-US" w:bidi="ar-SA"/>
              </w:rPr>
            </w:pPr>
          </w:p>
        </w:tc>
        <w:tc>
          <w:tcPr>
            <w:tcW w:w="1890" w:type="dxa"/>
            <w:vMerge w:val="continue"/>
            <w:noWrap w:val="0"/>
            <w:vAlign w:val="center"/>
          </w:tcPr>
          <w:p w14:paraId="341EDEAF">
            <w:pPr>
              <w:jc w:val="left"/>
              <w:rPr>
                <w:rFonts w:hint="eastAsia" w:ascii="仿宋" w:hAnsi="仿宋" w:eastAsia="仿宋" w:cs="仿宋"/>
                <w:spacing w:val="-6"/>
                <w:sz w:val="24"/>
                <w:szCs w:val="24"/>
                <w:lang w:val="en-US" w:eastAsia="en-US" w:bidi="ar-SA"/>
              </w:rPr>
            </w:pPr>
          </w:p>
        </w:tc>
      </w:tr>
      <w:tr w14:paraId="6BD6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50" w:type="dxa"/>
            <w:vMerge w:val="continue"/>
            <w:noWrap w:val="0"/>
            <w:vAlign w:val="center"/>
          </w:tcPr>
          <w:p w14:paraId="6ACE8A97">
            <w:pPr>
              <w:jc w:val="left"/>
              <w:rPr>
                <w:rFonts w:hint="eastAsia" w:ascii="仿宋" w:hAnsi="仿宋" w:eastAsia="仿宋" w:cs="仿宋"/>
                <w:spacing w:val="-6"/>
                <w:sz w:val="24"/>
                <w:szCs w:val="24"/>
                <w:lang w:val="en-US" w:eastAsia="en-US" w:bidi="ar-SA"/>
              </w:rPr>
            </w:pPr>
          </w:p>
        </w:tc>
        <w:tc>
          <w:tcPr>
            <w:tcW w:w="1040" w:type="dxa"/>
            <w:vMerge w:val="continue"/>
            <w:noWrap w:val="0"/>
            <w:vAlign w:val="center"/>
          </w:tcPr>
          <w:p w14:paraId="459DE390">
            <w:pPr>
              <w:jc w:val="left"/>
              <w:rPr>
                <w:rFonts w:hint="eastAsia" w:ascii="仿宋" w:hAnsi="仿宋" w:eastAsia="仿宋" w:cs="仿宋"/>
                <w:spacing w:val="-6"/>
                <w:sz w:val="24"/>
                <w:szCs w:val="24"/>
                <w:lang w:val="en-US" w:eastAsia="en-US" w:bidi="ar-SA"/>
              </w:rPr>
            </w:pPr>
          </w:p>
        </w:tc>
        <w:tc>
          <w:tcPr>
            <w:tcW w:w="1400" w:type="dxa"/>
            <w:vMerge w:val="continue"/>
            <w:noWrap w:val="0"/>
            <w:vAlign w:val="center"/>
          </w:tcPr>
          <w:p w14:paraId="6315776E">
            <w:pPr>
              <w:jc w:val="left"/>
              <w:rPr>
                <w:rFonts w:hint="eastAsia" w:ascii="仿宋" w:hAnsi="仿宋" w:eastAsia="仿宋" w:cs="仿宋"/>
                <w:spacing w:val="-6"/>
                <w:sz w:val="24"/>
                <w:szCs w:val="24"/>
                <w:lang w:val="en-US" w:eastAsia="en-US" w:bidi="ar-SA"/>
              </w:rPr>
            </w:pPr>
          </w:p>
        </w:tc>
        <w:tc>
          <w:tcPr>
            <w:tcW w:w="2340" w:type="dxa"/>
            <w:noWrap w:val="0"/>
            <w:vAlign w:val="center"/>
          </w:tcPr>
          <w:p w14:paraId="580067D7">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植物组织培养技术</w:t>
            </w:r>
          </w:p>
        </w:tc>
        <w:tc>
          <w:tcPr>
            <w:tcW w:w="1690" w:type="dxa"/>
            <w:vMerge w:val="continue"/>
            <w:noWrap w:val="0"/>
            <w:vAlign w:val="center"/>
          </w:tcPr>
          <w:p w14:paraId="42723024">
            <w:pPr>
              <w:jc w:val="left"/>
              <w:rPr>
                <w:rFonts w:hint="eastAsia" w:ascii="仿宋" w:hAnsi="仿宋" w:eastAsia="仿宋" w:cs="仿宋"/>
                <w:spacing w:val="-6"/>
                <w:sz w:val="24"/>
                <w:szCs w:val="24"/>
                <w:lang w:val="en-US" w:eastAsia="en-US" w:bidi="ar-SA"/>
              </w:rPr>
            </w:pPr>
          </w:p>
        </w:tc>
        <w:tc>
          <w:tcPr>
            <w:tcW w:w="1890" w:type="dxa"/>
            <w:vMerge w:val="continue"/>
            <w:noWrap w:val="0"/>
            <w:vAlign w:val="center"/>
          </w:tcPr>
          <w:p w14:paraId="7497EC5E">
            <w:pPr>
              <w:jc w:val="left"/>
              <w:rPr>
                <w:rFonts w:hint="eastAsia" w:ascii="仿宋" w:hAnsi="仿宋" w:eastAsia="仿宋" w:cs="仿宋"/>
                <w:spacing w:val="-6"/>
                <w:sz w:val="24"/>
                <w:szCs w:val="24"/>
                <w:lang w:val="en-US" w:eastAsia="en-US" w:bidi="ar-SA"/>
              </w:rPr>
            </w:pPr>
          </w:p>
        </w:tc>
      </w:tr>
      <w:tr w14:paraId="1BEC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50" w:type="dxa"/>
            <w:vMerge w:val="continue"/>
            <w:noWrap w:val="0"/>
            <w:vAlign w:val="center"/>
          </w:tcPr>
          <w:p w14:paraId="1B7CFB5B">
            <w:pPr>
              <w:jc w:val="left"/>
              <w:rPr>
                <w:rFonts w:hint="eastAsia" w:ascii="仿宋" w:hAnsi="仿宋" w:eastAsia="仿宋" w:cs="仿宋"/>
                <w:spacing w:val="-6"/>
                <w:sz w:val="24"/>
                <w:szCs w:val="24"/>
                <w:lang w:val="en-US" w:eastAsia="en-US" w:bidi="ar-SA"/>
              </w:rPr>
            </w:pPr>
          </w:p>
        </w:tc>
        <w:tc>
          <w:tcPr>
            <w:tcW w:w="1040" w:type="dxa"/>
            <w:vMerge w:val="continue"/>
            <w:noWrap w:val="0"/>
            <w:vAlign w:val="center"/>
          </w:tcPr>
          <w:p w14:paraId="24454C52">
            <w:pPr>
              <w:jc w:val="left"/>
              <w:rPr>
                <w:rFonts w:hint="eastAsia" w:ascii="仿宋" w:hAnsi="仿宋" w:eastAsia="仿宋" w:cs="仿宋"/>
                <w:spacing w:val="-6"/>
                <w:sz w:val="24"/>
                <w:szCs w:val="24"/>
                <w:lang w:val="en-US" w:eastAsia="en-US" w:bidi="ar-SA"/>
              </w:rPr>
            </w:pPr>
          </w:p>
        </w:tc>
        <w:tc>
          <w:tcPr>
            <w:tcW w:w="1400" w:type="dxa"/>
            <w:vMerge w:val="continue"/>
            <w:noWrap w:val="0"/>
            <w:vAlign w:val="center"/>
          </w:tcPr>
          <w:p w14:paraId="55A294B0">
            <w:pPr>
              <w:jc w:val="left"/>
              <w:rPr>
                <w:rFonts w:hint="eastAsia" w:ascii="仿宋" w:hAnsi="仿宋" w:eastAsia="仿宋" w:cs="仿宋"/>
                <w:spacing w:val="-6"/>
                <w:sz w:val="24"/>
                <w:szCs w:val="24"/>
                <w:lang w:val="en-US" w:eastAsia="en-US" w:bidi="ar-SA"/>
              </w:rPr>
            </w:pPr>
          </w:p>
        </w:tc>
        <w:tc>
          <w:tcPr>
            <w:tcW w:w="2340" w:type="dxa"/>
            <w:noWrap w:val="0"/>
            <w:vAlign w:val="center"/>
          </w:tcPr>
          <w:p w14:paraId="1C7D27E8">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植物病虫害识别</w:t>
            </w:r>
          </w:p>
        </w:tc>
        <w:tc>
          <w:tcPr>
            <w:tcW w:w="1690" w:type="dxa"/>
            <w:vMerge w:val="continue"/>
            <w:noWrap w:val="0"/>
            <w:vAlign w:val="center"/>
          </w:tcPr>
          <w:p w14:paraId="12708B8E">
            <w:pPr>
              <w:jc w:val="left"/>
              <w:rPr>
                <w:rFonts w:hint="eastAsia" w:ascii="仿宋" w:hAnsi="仿宋" w:eastAsia="仿宋" w:cs="仿宋"/>
                <w:spacing w:val="-6"/>
                <w:sz w:val="24"/>
                <w:szCs w:val="24"/>
                <w:lang w:val="en-US" w:eastAsia="en-US" w:bidi="ar-SA"/>
              </w:rPr>
            </w:pPr>
          </w:p>
        </w:tc>
        <w:tc>
          <w:tcPr>
            <w:tcW w:w="1890" w:type="dxa"/>
            <w:vMerge w:val="continue"/>
            <w:noWrap w:val="0"/>
            <w:vAlign w:val="center"/>
          </w:tcPr>
          <w:p w14:paraId="57B05523">
            <w:pPr>
              <w:jc w:val="left"/>
              <w:rPr>
                <w:rFonts w:hint="eastAsia" w:ascii="仿宋" w:hAnsi="仿宋" w:eastAsia="仿宋" w:cs="仿宋"/>
                <w:spacing w:val="-6"/>
                <w:sz w:val="24"/>
                <w:szCs w:val="24"/>
                <w:lang w:val="en-US" w:eastAsia="en-US" w:bidi="ar-SA"/>
              </w:rPr>
            </w:pPr>
          </w:p>
        </w:tc>
      </w:tr>
      <w:tr w14:paraId="284F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noWrap w:val="0"/>
            <w:vAlign w:val="center"/>
          </w:tcPr>
          <w:p w14:paraId="05ECB077">
            <w:pPr>
              <w:jc w:val="left"/>
              <w:rPr>
                <w:rFonts w:hint="eastAsia" w:ascii="仿宋" w:hAnsi="仿宋" w:eastAsia="仿宋" w:cs="仿宋"/>
                <w:spacing w:val="-6"/>
                <w:sz w:val="24"/>
                <w:szCs w:val="24"/>
                <w:lang w:val="en-US" w:eastAsia="en-US" w:bidi="ar-SA"/>
              </w:rPr>
            </w:pPr>
          </w:p>
        </w:tc>
        <w:tc>
          <w:tcPr>
            <w:tcW w:w="1040" w:type="dxa"/>
            <w:vMerge w:val="continue"/>
            <w:noWrap w:val="0"/>
            <w:vAlign w:val="center"/>
          </w:tcPr>
          <w:p w14:paraId="6229A0B9">
            <w:pPr>
              <w:jc w:val="left"/>
              <w:rPr>
                <w:rFonts w:hint="eastAsia" w:ascii="仿宋" w:hAnsi="仿宋" w:eastAsia="仿宋" w:cs="仿宋"/>
                <w:spacing w:val="-6"/>
                <w:sz w:val="24"/>
                <w:szCs w:val="24"/>
                <w:lang w:val="en-US" w:eastAsia="en-US" w:bidi="ar-SA"/>
              </w:rPr>
            </w:pPr>
          </w:p>
        </w:tc>
        <w:tc>
          <w:tcPr>
            <w:tcW w:w="1400" w:type="dxa"/>
            <w:vMerge w:val="restart"/>
            <w:noWrap w:val="0"/>
            <w:vAlign w:val="center"/>
          </w:tcPr>
          <w:p w14:paraId="77A773B3">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绿色食品检测基础</w:t>
            </w:r>
          </w:p>
        </w:tc>
        <w:tc>
          <w:tcPr>
            <w:tcW w:w="2340" w:type="dxa"/>
            <w:noWrap w:val="0"/>
            <w:vAlign w:val="center"/>
          </w:tcPr>
          <w:p w14:paraId="5752C186">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常用器具的清洗与使用</w:t>
            </w:r>
          </w:p>
        </w:tc>
        <w:tc>
          <w:tcPr>
            <w:tcW w:w="1690" w:type="dxa"/>
            <w:vMerge w:val="restart"/>
            <w:noWrap w:val="0"/>
            <w:vAlign w:val="center"/>
          </w:tcPr>
          <w:p w14:paraId="4C7098B3">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三个项目必选</w:t>
            </w:r>
          </w:p>
          <w:p w14:paraId="0AC29E79">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必考</w:t>
            </w:r>
          </w:p>
        </w:tc>
        <w:tc>
          <w:tcPr>
            <w:tcW w:w="1890" w:type="dxa"/>
            <w:vMerge w:val="restart"/>
            <w:noWrap w:val="0"/>
            <w:vAlign w:val="center"/>
          </w:tcPr>
          <w:p w14:paraId="65F1E3E5">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zh-CN" w:bidi="ar-SA"/>
              </w:rPr>
              <w:t>2</w:t>
            </w:r>
            <w:r>
              <w:rPr>
                <w:rFonts w:hint="eastAsia" w:ascii="仿宋" w:hAnsi="仿宋" w:eastAsia="仿宋" w:cs="仿宋"/>
                <w:spacing w:val="-6"/>
                <w:sz w:val="24"/>
                <w:szCs w:val="24"/>
                <w:lang w:val="en-US" w:eastAsia="en-US" w:bidi="ar-SA"/>
              </w:rPr>
              <w:t>0%</w:t>
            </w:r>
          </w:p>
        </w:tc>
      </w:tr>
      <w:tr w14:paraId="5B80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noWrap w:val="0"/>
            <w:vAlign w:val="center"/>
          </w:tcPr>
          <w:p w14:paraId="05ED7F0C">
            <w:pPr>
              <w:jc w:val="left"/>
              <w:rPr>
                <w:rFonts w:hint="eastAsia" w:ascii="仿宋" w:hAnsi="仿宋" w:eastAsia="仿宋" w:cs="仿宋"/>
                <w:spacing w:val="-6"/>
                <w:sz w:val="24"/>
                <w:szCs w:val="24"/>
                <w:lang w:val="en-US" w:eastAsia="en-US" w:bidi="ar-SA"/>
              </w:rPr>
            </w:pPr>
          </w:p>
        </w:tc>
        <w:tc>
          <w:tcPr>
            <w:tcW w:w="1040" w:type="dxa"/>
            <w:vMerge w:val="continue"/>
            <w:noWrap w:val="0"/>
            <w:vAlign w:val="center"/>
          </w:tcPr>
          <w:p w14:paraId="5B3B1FDD">
            <w:pPr>
              <w:jc w:val="left"/>
              <w:rPr>
                <w:rFonts w:hint="eastAsia" w:ascii="仿宋" w:hAnsi="仿宋" w:eastAsia="仿宋" w:cs="仿宋"/>
                <w:spacing w:val="-6"/>
                <w:sz w:val="24"/>
                <w:szCs w:val="24"/>
                <w:lang w:val="en-US" w:eastAsia="en-US" w:bidi="ar-SA"/>
              </w:rPr>
            </w:pPr>
          </w:p>
        </w:tc>
        <w:tc>
          <w:tcPr>
            <w:tcW w:w="1400" w:type="dxa"/>
            <w:vMerge w:val="continue"/>
            <w:noWrap w:val="0"/>
            <w:vAlign w:val="center"/>
          </w:tcPr>
          <w:p w14:paraId="5BF8E283">
            <w:pPr>
              <w:jc w:val="left"/>
              <w:rPr>
                <w:rFonts w:hint="eastAsia" w:ascii="仿宋" w:hAnsi="仿宋" w:eastAsia="仿宋" w:cs="仿宋"/>
                <w:spacing w:val="-6"/>
                <w:sz w:val="24"/>
                <w:szCs w:val="24"/>
                <w:lang w:val="en-US" w:eastAsia="en-US" w:bidi="ar-SA"/>
              </w:rPr>
            </w:pPr>
          </w:p>
        </w:tc>
        <w:tc>
          <w:tcPr>
            <w:tcW w:w="2340" w:type="dxa"/>
            <w:noWrap w:val="0"/>
            <w:vAlign w:val="center"/>
          </w:tcPr>
          <w:p w14:paraId="156F13A4">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化学试剂的配制与标定</w:t>
            </w:r>
          </w:p>
        </w:tc>
        <w:tc>
          <w:tcPr>
            <w:tcW w:w="1690" w:type="dxa"/>
            <w:vMerge w:val="continue"/>
            <w:noWrap w:val="0"/>
            <w:vAlign w:val="center"/>
          </w:tcPr>
          <w:p w14:paraId="7B0B9CAD">
            <w:pPr>
              <w:jc w:val="left"/>
              <w:rPr>
                <w:rFonts w:hint="eastAsia" w:ascii="仿宋" w:hAnsi="仿宋" w:eastAsia="仿宋" w:cs="仿宋"/>
                <w:spacing w:val="-6"/>
                <w:sz w:val="24"/>
                <w:szCs w:val="24"/>
                <w:lang w:val="en-US" w:eastAsia="en-US" w:bidi="ar-SA"/>
              </w:rPr>
            </w:pPr>
          </w:p>
        </w:tc>
        <w:tc>
          <w:tcPr>
            <w:tcW w:w="1890" w:type="dxa"/>
            <w:vMerge w:val="continue"/>
            <w:noWrap w:val="0"/>
            <w:vAlign w:val="center"/>
          </w:tcPr>
          <w:p w14:paraId="5E21B728">
            <w:pPr>
              <w:jc w:val="left"/>
              <w:rPr>
                <w:rFonts w:hint="eastAsia" w:ascii="仿宋" w:hAnsi="仿宋" w:eastAsia="仿宋" w:cs="仿宋"/>
                <w:spacing w:val="-6"/>
                <w:sz w:val="24"/>
                <w:szCs w:val="24"/>
                <w:lang w:val="en-US" w:eastAsia="en-US" w:bidi="ar-SA"/>
              </w:rPr>
            </w:pPr>
          </w:p>
        </w:tc>
      </w:tr>
      <w:tr w14:paraId="58C5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50" w:type="dxa"/>
            <w:vMerge w:val="continue"/>
            <w:noWrap w:val="0"/>
            <w:vAlign w:val="center"/>
          </w:tcPr>
          <w:p w14:paraId="645B0355">
            <w:pPr>
              <w:jc w:val="left"/>
              <w:rPr>
                <w:rFonts w:hint="eastAsia" w:ascii="仿宋" w:hAnsi="仿宋" w:eastAsia="仿宋" w:cs="仿宋"/>
                <w:spacing w:val="-6"/>
                <w:sz w:val="24"/>
                <w:szCs w:val="24"/>
                <w:lang w:val="en-US" w:eastAsia="en-US" w:bidi="ar-SA"/>
              </w:rPr>
            </w:pPr>
          </w:p>
        </w:tc>
        <w:tc>
          <w:tcPr>
            <w:tcW w:w="1040" w:type="dxa"/>
            <w:vMerge w:val="continue"/>
            <w:noWrap w:val="0"/>
            <w:vAlign w:val="center"/>
          </w:tcPr>
          <w:p w14:paraId="4BE171B8">
            <w:pPr>
              <w:jc w:val="left"/>
              <w:rPr>
                <w:rFonts w:hint="eastAsia" w:ascii="仿宋" w:hAnsi="仿宋" w:eastAsia="仿宋" w:cs="仿宋"/>
                <w:spacing w:val="-6"/>
                <w:sz w:val="24"/>
                <w:szCs w:val="24"/>
                <w:lang w:val="en-US" w:eastAsia="en-US" w:bidi="ar-SA"/>
              </w:rPr>
            </w:pPr>
          </w:p>
        </w:tc>
        <w:tc>
          <w:tcPr>
            <w:tcW w:w="1400" w:type="dxa"/>
            <w:vMerge w:val="continue"/>
            <w:noWrap w:val="0"/>
            <w:vAlign w:val="center"/>
          </w:tcPr>
          <w:p w14:paraId="68AAF44D">
            <w:pPr>
              <w:jc w:val="left"/>
              <w:rPr>
                <w:rFonts w:hint="eastAsia" w:ascii="仿宋" w:hAnsi="仿宋" w:eastAsia="仿宋" w:cs="仿宋"/>
                <w:spacing w:val="-6"/>
                <w:sz w:val="24"/>
                <w:szCs w:val="24"/>
                <w:lang w:val="en-US" w:eastAsia="en-US" w:bidi="ar-SA"/>
              </w:rPr>
            </w:pPr>
          </w:p>
        </w:tc>
        <w:tc>
          <w:tcPr>
            <w:tcW w:w="2340" w:type="dxa"/>
            <w:noWrap w:val="0"/>
            <w:vAlign w:val="center"/>
          </w:tcPr>
          <w:p w14:paraId="3022C0C8">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微生物培养</w:t>
            </w:r>
          </w:p>
        </w:tc>
        <w:tc>
          <w:tcPr>
            <w:tcW w:w="1690" w:type="dxa"/>
            <w:vMerge w:val="continue"/>
            <w:noWrap w:val="0"/>
            <w:vAlign w:val="center"/>
          </w:tcPr>
          <w:p w14:paraId="02729207">
            <w:pPr>
              <w:jc w:val="left"/>
              <w:rPr>
                <w:rFonts w:hint="eastAsia" w:ascii="仿宋" w:hAnsi="仿宋" w:eastAsia="仿宋" w:cs="仿宋"/>
                <w:spacing w:val="-6"/>
                <w:sz w:val="24"/>
                <w:szCs w:val="24"/>
                <w:lang w:val="en-US" w:eastAsia="en-US" w:bidi="ar-SA"/>
              </w:rPr>
            </w:pPr>
          </w:p>
        </w:tc>
        <w:tc>
          <w:tcPr>
            <w:tcW w:w="1890" w:type="dxa"/>
            <w:vMerge w:val="continue"/>
            <w:noWrap w:val="0"/>
            <w:vAlign w:val="center"/>
          </w:tcPr>
          <w:p w14:paraId="68236541">
            <w:pPr>
              <w:jc w:val="left"/>
              <w:rPr>
                <w:rFonts w:hint="eastAsia" w:ascii="仿宋" w:hAnsi="仿宋" w:eastAsia="仿宋" w:cs="仿宋"/>
                <w:spacing w:val="-6"/>
                <w:sz w:val="24"/>
                <w:szCs w:val="24"/>
                <w:lang w:val="en-US" w:eastAsia="en-US" w:bidi="ar-SA"/>
              </w:rPr>
            </w:pPr>
          </w:p>
        </w:tc>
      </w:tr>
      <w:tr w14:paraId="33BD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50" w:type="dxa"/>
            <w:vMerge w:val="restart"/>
            <w:noWrap w:val="0"/>
            <w:vAlign w:val="center"/>
          </w:tcPr>
          <w:p w14:paraId="55558A5C">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2</w:t>
            </w:r>
          </w:p>
        </w:tc>
        <w:tc>
          <w:tcPr>
            <w:tcW w:w="1040" w:type="dxa"/>
            <w:vMerge w:val="restart"/>
            <w:noWrap w:val="0"/>
            <w:vAlign w:val="center"/>
          </w:tcPr>
          <w:p w14:paraId="43C1747C">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zh-CN" w:bidi="ar-SA"/>
              </w:rPr>
              <w:t>专业</w:t>
            </w:r>
            <w:r>
              <w:rPr>
                <w:rFonts w:hint="eastAsia" w:ascii="仿宋" w:hAnsi="仿宋" w:eastAsia="仿宋" w:cs="仿宋"/>
                <w:spacing w:val="-6"/>
                <w:sz w:val="24"/>
                <w:szCs w:val="24"/>
                <w:lang w:val="en-US" w:eastAsia="en-US" w:bidi="ar-SA"/>
              </w:rPr>
              <w:t>核心技能</w:t>
            </w:r>
          </w:p>
        </w:tc>
        <w:tc>
          <w:tcPr>
            <w:tcW w:w="1400" w:type="dxa"/>
            <w:vMerge w:val="restart"/>
            <w:noWrap w:val="0"/>
            <w:vAlign w:val="center"/>
          </w:tcPr>
          <w:p w14:paraId="3C856E13">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作物生产</w:t>
            </w:r>
          </w:p>
        </w:tc>
        <w:tc>
          <w:tcPr>
            <w:tcW w:w="2340" w:type="dxa"/>
            <w:noWrap w:val="0"/>
            <w:vAlign w:val="center"/>
          </w:tcPr>
          <w:p w14:paraId="0ED2FC16">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粮油标准化生产技术</w:t>
            </w:r>
          </w:p>
        </w:tc>
        <w:tc>
          <w:tcPr>
            <w:tcW w:w="1690" w:type="dxa"/>
            <w:vMerge w:val="restart"/>
            <w:noWrap w:val="0"/>
            <w:vAlign w:val="center"/>
          </w:tcPr>
          <w:p w14:paraId="6DACC591">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三个项目选两个，必考</w:t>
            </w:r>
          </w:p>
        </w:tc>
        <w:tc>
          <w:tcPr>
            <w:tcW w:w="1890" w:type="dxa"/>
            <w:vMerge w:val="restart"/>
            <w:noWrap w:val="0"/>
            <w:vAlign w:val="center"/>
          </w:tcPr>
          <w:p w14:paraId="550716BF">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zh-CN" w:bidi="ar-SA"/>
              </w:rPr>
              <w:t>3</w:t>
            </w:r>
            <w:r>
              <w:rPr>
                <w:rFonts w:hint="eastAsia" w:ascii="仿宋" w:hAnsi="仿宋" w:eastAsia="仿宋" w:cs="仿宋"/>
                <w:spacing w:val="-6"/>
                <w:sz w:val="24"/>
                <w:szCs w:val="24"/>
                <w:lang w:val="en-US" w:eastAsia="en-US" w:bidi="ar-SA"/>
              </w:rPr>
              <w:t>0%</w:t>
            </w:r>
          </w:p>
        </w:tc>
      </w:tr>
      <w:tr w14:paraId="73C3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50" w:type="dxa"/>
            <w:vMerge w:val="continue"/>
            <w:noWrap w:val="0"/>
            <w:vAlign w:val="center"/>
          </w:tcPr>
          <w:p w14:paraId="7BE2313B">
            <w:pPr>
              <w:jc w:val="left"/>
              <w:rPr>
                <w:rFonts w:hint="eastAsia" w:ascii="仿宋" w:hAnsi="仿宋" w:eastAsia="仿宋" w:cs="仿宋"/>
                <w:spacing w:val="-6"/>
                <w:sz w:val="24"/>
                <w:szCs w:val="24"/>
                <w:lang w:val="en-US" w:eastAsia="en-US" w:bidi="ar-SA"/>
              </w:rPr>
            </w:pPr>
          </w:p>
        </w:tc>
        <w:tc>
          <w:tcPr>
            <w:tcW w:w="1040" w:type="dxa"/>
            <w:vMerge w:val="continue"/>
            <w:noWrap w:val="0"/>
            <w:vAlign w:val="center"/>
          </w:tcPr>
          <w:p w14:paraId="30E95EDF">
            <w:pPr>
              <w:jc w:val="left"/>
              <w:rPr>
                <w:rFonts w:hint="eastAsia" w:ascii="仿宋" w:hAnsi="仿宋" w:eastAsia="仿宋" w:cs="仿宋"/>
                <w:spacing w:val="-6"/>
                <w:sz w:val="24"/>
                <w:szCs w:val="24"/>
                <w:lang w:val="en-US" w:eastAsia="en-US" w:bidi="ar-SA"/>
              </w:rPr>
            </w:pPr>
          </w:p>
        </w:tc>
        <w:tc>
          <w:tcPr>
            <w:tcW w:w="1400" w:type="dxa"/>
            <w:vMerge w:val="continue"/>
            <w:noWrap w:val="0"/>
            <w:vAlign w:val="center"/>
          </w:tcPr>
          <w:p w14:paraId="3B79A7D2">
            <w:pPr>
              <w:jc w:val="left"/>
              <w:rPr>
                <w:rFonts w:hint="eastAsia" w:ascii="仿宋" w:hAnsi="仿宋" w:eastAsia="仿宋" w:cs="仿宋"/>
                <w:spacing w:val="-6"/>
                <w:sz w:val="24"/>
                <w:szCs w:val="24"/>
                <w:lang w:val="en-US" w:eastAsia="en-US" w:bidi="ar-SA"/>
              </w:rPr>
            </w:pPr>
          </w:p>
        </w:tc>
        <w:tc>
          <w:tcPr>
            <w:tcW w:w="2340" w:type="dxa"/>
            <w:noWrap w:val="0"/>
            <w:vAlign w:val="center"/>
          </w:tcPr>
          <w:p w14:paraId="3BC7C148">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果树标准化生产技术</w:t>
            </w:r>
          </w:p>
        </w:tc>
        <w:tc>
          <w:tcPr>
            <w:tcW w:w="1690" w:type="dxa"/>
            <w:vMerge w:val="continue"/>
            <w:noWrap w:val="0"/>
            <w:vAlign w:val="center"/>
          </w:tcPr>
          <w:p w14:paraId="41901028">
            <w:pPr>
              <w:jc w:val="left"/>
              <w:rPr>
                <w:rFonts w:hint="eastAsia" w:ascii="仿宋" w:hAnsi="仿宋" w:eastAsia="仿宋" w:cs="仿宋"/>
                <w:spacing w:val="-6"/>
                <w:sz w:val="24"/>
                <w:szCs w:val="24"/>
                <w:lang w:val="en-US" w:eastAsia="en-US" w:bidi="ar-SA"/>
              </w:rPr>
            </w:pPr>
          </w:p>
        </w:tc>
        <w:tc>
          <w:tcPr>
            <w:tcW w:w="1890" w:type="dxa"/>
            <w:vMerge w:val="continue"/>
            <w:noWrap w:val="0"/>
            <w:vAlign w:val="center"/>
          </w:tcPr>
          <w:p w14:paraId="7CB8ED70">
            <w:pPr>
              <w:jc w:val="left"/>
              <w:rPr>
                <w:rFonts w:hint="eastAsia" w:ascii="仿宋" w:hAnsi="仿宋" w:eastAsia="仿宋" w:cs="仿宋"/>
                <w:spacing w:val="-6"/>
                <w:sz w:val="24"/>
                <w:szCs w:val="24"/>
                <w:lang w:val="en-US" w:eastAsia="en-US" w:bidi="ar-SA"/>
              </w:rPr>
            </w:pPr>
          </w:p>
        </w:tc>
      </w:tr>
      <w:tr w14:paraId="02DA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noWrap w:val="0"/>
            <w:vAlign w:val="center"/>
          </w:tcPr>
          <w:p w14:paraId="3CFF1552">
            <w:pPr>
              <w:jc w:val="left"/>
              <w:rPr>
                <w:rFonts w:hint="eastAsia" w:ascii="仿宋" w:hAnsi="仿宋" w:eastAsia="仿宋" w:cs="仿宋"/>
                <w:spacing w:val="-6"/>
                <w:sz w:val="24"/>
                <w:szCs w:val="24"/>
                <w:lang w:val="en-US" w:eastAsia="en-US" w:bidi="ar-SA"/>
              </w:rPr>
            </w:pPr>
          </w:p>
        </w:tc>
        <w:tc>
          <w:tcPr>
            <w:tcW w:w="1040" w:type="dxa"/>
            <w:vMerge w:val="continue"/>
            <w:noWrap w:val="0"/>
            <w:vAlign w:val="center"/>
          </w:tcPr>
          <w:p w14:paraId="7FDF122E">
            <w:pPr>
              <w:jc w:val="left"/>
              <w:rPr>
                <w:rFonts w:hint="eastAsia" w:ascii="仿宋" w:hAnsi="仿宋" w:eastAsia="仿宋" w:cs="仿宋"/>
                <w:spacing w:val="-6"/>
                <w:sz w:val="24"/>
                <w:szCs w:val="24"/>
                <w:lang w:val="en-US" w:eastAsia="en-US" w:bidi="ar-SA"/>
              </w:rPr>
            </w:pPr>
          </w:p>
        </w:tc>
        <w:tc>
          <w:tcPr>
            <w:tcW w:w="1400" w:type="dxa"/>
            <w:vMerge w:val="continue"/>
            <w:noWrap w:val="0"/>
            <w:vAlign w:val="center"/>
          </w:tcPr>
          <w:p w14:paraId="08524F08">
            <w:pPr>
              <w:jc w:val="left"/>
              <w:rPr>
                <w:rFonts w:hint="eastAsia" w:ascii="仿宋" w:hAnsi="仿宋" w:eastAsia="仿宋" w:cs="仿宋"/>
                <w:spacing w:val="-6"/>
                <w:sz w:val="24"/>
                <w:szCs w:val="24"/>
                <w:lang w:val="en-US" w:eastAsia="en-US" w:bidi="ar-SA"/>
              </w:rPr>
            </w:pPr>
          </w:p>
        </w:tc>
        <w:tc>
          <w:tcPr>
            <w:tcW w:w="2340" w:type="dxa"/>
            <w:noWrap w:val="0"/>
            <w:vAlign w:val="center"/>
          </w:tcPr>
          <w:p w14:paraId="285C38F8">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蔬菜标准化生产技术</w:t>
            </w:r>
          </w:p>
        </w:tc>
        <w:tc>
          <w:tcPr>
            <w:tcW w:w="1690" w:type="dxa"/>
            <w:vMerge w:val="continue"/>
            <w:noWrap w:val="0"/>
            <w:vAlign w:val="center"/>
          </w:tcPr>
          <w:p w14:paraId="5F009DE6">
            <w:pPr>
              <w:jc w:val="left"/>
              <w:rPr>
                <w:rFonts w:hint="eastAsia" w:ascii="仿宋" w:hAnsi="仿宋" w:eastAsia="仿宋" w:cs="仿宋"/>
                <w:spacing w:val="-6"/>
                <w:sz w:val="24"/>
                <w:szCs w:val="24"/>
                <w:lang w:val="en-US" w:eastAsia="en-US" w:bidi="ar-SA"/>
              </w:rPr>
            </w:pPr>
          </w:p>
        </w:tc>
        <w:tc>
          <w:tcPr>
            <w:tcW w:w="1890" w:type="dxa"/>
            <w:vMerge w:val="continue"/>
            <w:noWrap w:val="0"/>
            <w:vAlign w:val="center"/>
          </w:tcPr>
          <w:p w14:paraId="1C346351">
            <w:pPr>
              <w:jc w:val="left"/>
              <w:rPr>
                <w:rFonts w:hint="eastAsia" w:ascii="仿宋" w:hAnsi="仿宋" w:eastAsia="仿宋" w:cs="仿宋"/>
                <w:spacing w:val="-6"/>
                <w:sz w:val="24"/>
                <w:szCs w:val="24"/>
                <w:lang w:val="en-US" w:eastAsia="en-US" w:bidi="ar-SA"/>
              </w:rPr>
            </w:pPr>
          </w:p>
        </w:tc>
      </w:tr>
      <w:tr w14:paraId="5140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continue"/>
            <w:noWrap w:val="0"/>
            <w:vAlign w:val="center"/>
          </w:tcPr>
          <w:p w14:paraId="00FED30C">
            <w:pPr>
              <w:jc w:val="left"/>
              <w:rPr>
                <w:rFonts w:hint="eastAsia" w:ascii="仿宋" w:hAnsi="仿宋" w:eastAsia="仿宋" w:cs="仿宋"/>
                <w:spacing w:val="-6"/>
                <w:sz w:val="24"/>
                <w:szCs w:val="24"/>
                <w:lang w:val="en-US" w:eastAsia="en-US" w:bidi="ar-SA"/>
              </w:rPr>
            </w:pPr>
          </w:p>
        </w:tc>
        <w:tc>
          <w:tcPr>
            <w:tcW w:w="1040" w:type="dxa"/>
            <w:vMerge w:val="continue"/>
            <w:noWrap w:val="0"/>
            <w:vAlign w:val="center"/>
          </w:tcPr>
          <w:p w14:paraId="2987FEF3">
            <w:pPr>
              <w:jc w:val="left"/>
              <w:rPr>
                <w:rFonts w:hint="eastAsia" w:ascii="仿宋" w:hAnsi="仿宋" w:eastAsia="仿宋" w:cs="仿宋"/>
                <w:spacing w:val="-6"/>
                <w:sz w:val="24"/>
                <w:szCs w:val="24"/>
                <w:lang w:val="en-US" w:eastAsia="en-US" w:bidi="ar-SA"/>
              </w:rPr>
            </w:pPr>
          </w:p>
        </w:tc>
        <w:tc>
          <w:tcPr>
            <w:tcW w:w="1400" w:type="dxa"/>
            <w:vMerge w:val="restart"/>
            <w:noWrap w:val="0"/>
            <w:vAlign w:val="center"/>
          </w:tcPr>
          <w:p w14:paraId="7A12D621">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绿色食品质量安全分析与检测</w:t>
            </w:r>
          </w:p>
        </w:tc>
        <w:tc>
          <w:tcPr>
            <w:tcW w:w="2340" w:type="dxa"/>
            <w:noWrap w:val="0"/>
            <w:vAlign w:val="center"/>
          </w:tcPr>
          <w:p w14:paraId="51E57C9A">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农产品理化分析</w:t>
            </w:r>
          </w:p>
        </w:tc>
        <w:tc>
          <w:tcPr>
            <w:tcW w:w="1690" w:type="dxa"/>
            <w:vMerge w:val="restart"/>
            <w:noWrap w:val="0"/>
            <w:vAlign w:val="center"/>
          </w:tcPr>
          <w:p w14:paraId="5449549C">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三个项目</w:t>
            </w:r>
          </w:p>
          <w:p w14:paraId="37877534">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选两个，必考</w:t>
            </w:r>
          </w:p>
        </w:tc>
        <w:tc>
          <w:tcPr>
            <w:tcW w:w="1890" w:type="dxa"/>
            <w:vMerge w:val="restart"/>
            <w:noWrap w:val="0"/>
            <w:vAlign w:val="center"/>
          </w:tcPr>
          <w:p w14:paraId="0A8DFFDF">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zh-CN" w:bidi="ar-SA"/>
              </w:rPr>
              <w:t>2</w:t>
            </w:r>
            <w:r>
              <w:rPr>
                <w:rFonts w:hint="eastAsia" w:ascii="仿宋" w:hAnsi="仿宋" w:eastAsia="仿宋" w:cs="仿宋"/>
                <w:spacing w:val="-6"/>
                <w:sz w:val="24"/>
                <w:szCs w:val="24"/>
                <w:lang w:val="en-US" w:eastAsia="en-US" w:bidi="ar-SA"/>
              </w:rPr>
              <w:t>0%</w:t>
            </w:r>
          </w:p>
        </w:tc>
      </w:tr>
      <w:tr w14:paraId="234D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continue"/>
            <w:noWrap w:val="0"/>
            <w:vAlign w:val="center"/>
          </w:tcPr>
          <w:p w14:paraId="67A567F0">
            <w:pPr>
              <w:jc w:val="left"/>
              <w:rPr>
                <w:rFonts w:hint="eastAsia" w:ascii="仿宋" w:hAnsi="仿宋" w:eastAsia="仿宋" w:cs="仿宋"/>
                <w:spacing w:val="-6"/>
                <w:sz w:val="24"/>
                <w:szCs w:val="24"/>
                <w:lang w:val="en-US" w:eastAsia="en-US" w:bidi="ar-SA"/>
              </w:rPr>
            </w:pPr>
          </w:p>
        </w:tc>
        <w:tc>
          <w:tcPr>
            <w:tcW w:w="1040" w:type="dxa"/>
            <w:vMerge w:val="continue"/>
            <w:noWrap w:val="0"/>
            <w:vAlign w:val="center"/>
          </w:tcPr>
          <w:p w14:paraId="22A9AEEA">
            <w:pPr>
              <w:jc w:val="left"/>
              <w:rPr>
                <w:rFonts w:hint="eastAsia" w:ascii="仿宋" w:hAnsi="仿宋" w:eastAsia="仿宋" w:cs="仿宋"/>
                <w:spacing w:val="-6"/>
                <w:sz w:val="24"/>
                <w:szCs w:val="24"/>
                <w:lang w:val="en-US" w:eastAsia="en-US" w:bidi="ar-SA"/>
              </w:rPr>
            </w:pPr>
          </w:p>
        </w:tc>
        <w:tc>
          <w:tcPr>
            <w:tcW w:w="1400" w:type="dxa"/>
            <w:vMerge w:val="continue"/>
            <w:noWrap w:val="0"/>
            <w:vAlign w:val="center"/>
          </w:tcPr>
          <w:p w14:paraId="4D8B3B9F">
            <w:pPr>
              <w:jc w:val="left"/>
              <w:rPr>
                <w:rFonts w:hint="eastAsia" w:ascii="仿宋" w:hAnsi="仿宋" w:eastAsia="仿宋" w:cs="仿宋"/>
                <w:spacing w:val="-6"/>
                <w:sz w:val="24"/>
                <w:szCs w:val="24"/>
                <w:lang w:val="en-US" w:eastAsia="en-US" w:bidi="ar-SA"/>
              </w:rPr>
            </w:pPr>
          </w:p>
        </w:tc>
        <w:tc>
          <w:tcPr>
            <w:tcW w:w="2340" w:type="dxa"/>
            <w:noWrap w:val="0"/>
            <w:vAlign w:val="center"/>
          </w:tcPr>
          <w:p w14:paraId="1D336FF5">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农产品质量安全检测</w:t>
            </w:r>
          </w:p>
        </w:tc>
        <w:tc>
          <w:tcPr>
            <w:tcW w:w="1690" w:type="dxa"/>
            <w:vMerge w:val="continue"/>
            <w:noWrap w:val="0"/>
            <w:vAlign w:val="center"/>
          </w:tcPr>
          <w:p w14:paraId="769A19E9">
            <w:pPr>
              <w:jc w:val="left"/>
              <w:rPr>
                <w:rFonts w:hint="eastAsia" w:ascii="仿宋" w:hAnsi="仿宋" w:eastAsia="仿宋" w:cs="仿宋"/>
                <w:spacing w:val="-6"/>
                <w:sz w:val="24"/>
                <w:szCs w:val="24"/>
                <w:lang w:val="en-US" w:eastAsia="en-US" w:bidi="ar-SA"/>
              </w:rPr>
            </w:pPr>
          </w:p>
        </w:tc>
        <w:tc>
          <w:tcPr>
            <w:tcW w:w="1890" w:type="dxa"/>
            <w:vMerge w:val="continue"/>
            <w:noWrap w:val="0"/>
            <w:vAlign w:val="center"/>
          </w:tcPr>
          <w:p w14:paraId="5B406822">
            <w:pPr>
              <w:jc w:val="left"/>
              <w:rPr>
                <w:rFonts w:hint="eastAsia" w:ascii="仿宋" w:hAnsi="仿宋" w:eastAsia="仿宋" w:cs="仿宋"/>
                <w:spacing w:val="-6"/>
                <w:sz w:val="24"/>
                <w:szCs w:val="24"/>
                <w:lang w:val="en-US" w:eastAsia="en-US" w:bidi="ar-SA"/>
              </w:rPr>
            </w:pPr>
          </w:p>
        </w:tc>
      </w:tr>
      <w:tr w14:paraId="71DC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noWrap w:val="0"/>
            <w:vAlign w:val="center"/>
          </w:tcPr>
          <w:p w14:paraId="0FFBBED0">
            <w:pPr>
              <w:jc w:val="left"/>
              <w:rPr>
                <w:rFonts w:hint="eastAsia" w:ascii="仿宋" w:hAnsi="仿宋" w:eastAsia="仿宋" w:cs="仿宋"/>
                <w:spacing w:val="-6"/>
                <w:sz w:val="24"/>
                <w:szCs w:val="24"/>
                <w:lang w:val="en-US" w:eastAsia="en-US" w:bidi="ar-SA"/>
              </w:rPr>
            </w:pPr>
          </w:p>
        </w:tc>
        <w:tc>
          <w:tcPr>
            <w:tcW w:w="1040" w:type="dxa"/>
            <w:vMerge w:val="continue"/>
            <w:noWrap w:val="0"/>
            <w:vAlign w:val="center"/>
          </w:tcPr>
          <w:p w14:paraId="39A5A632">
            <w:pPr>
              <w:jc w:val="left"/>
              <w:rPr>
                <w:rFonts w:hint="eastAsia" w:ascii="仿宋" w:hAnsi="仿宋" w:eastAsia="仿宋" w:cs="仿宋"/>
                <w:spacing w:val="-6"/>
                <w:sz w:val="24"/>
                <w:szCs w:val="24"/>
                <w:lang w:val="en-US" w:eastAsia="en-US" w:bidi="ar-SA"/>
              </w:rPr>
            </w:pPr>
          </w:p>
        </w:tc>
        <w:tc>
          <w:tcPr>
            <w:tcW w:w="1400" w:type="dxa"/>
            <w:vMerge w:val="continue"/>
            <w:noWrap w:val="0"/>
            <w:vAlign w:val="center"/>
          </w:tcPr>
          <w:p w14:paraId="0201A03F">
            <w:pPr>
              <w:jc w:val="left"/>
              <w:rPr>
                <w:rFonts w:hint="eastAsia" w:ascii="仿宋" w:hAnsi="仿宋" w:eastAsia="仿宋" w:cs="仿宋"/>
                <w:spacing w:val="-6"/>
                <w:sz w:val="24"/>
                <w:szCs w:val="24"/>
                <w:lang w:val="en-US" w:eastAsia="en-US" w:bidi="ar-SA"/>
              </w:rPr>
            </w:pPr>
          </w:p>
        </w:tc>
        <w:tc>
          <w:tcPr>
            <w:tcW w:w="2340" w:type="dxa"/>
            <w:noWrap w:val="0"/>
            <w:vAlign w:val="center"/>
          </w:tcPr>
          <w:p w14:paraId="5A2B152A">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农业投入品与环境检测</w:t>
            </w:r>
          </w:p>
        </w:tc>
        <w:tc>
          <w:tcPr>
            <w:tcW w:w="1690" w:type="dxa"/>
            <w:vMerge w:val="continue"/>
            <w:noWrap w:val="0"/>
            <w:vAlign w:val="center"/>
          </w:tcPr>
          <w:p w14:paraId="02758126">
            <w:pPr>
              <w:jc w:val="left"/>
              <w:rPr>
                <w:rFonts w:hint="eastAsia" w:ascii="仿宋" w:hAnsi="仿宋" w:eastAsia="仿宋" w:cs="仿宋"/>
                <w:spacing w:val="-6"/>
                <w:sz w:val="24"/>
                <w:szCs w:val="24"/>
                <w:lang w:val="en-US" w:eastAsia="en-US" w:bidi="ar-SA"/>
              </w:rPr>
            </w:pPr>
          </w:p>
        </w:tc>
        <w:tc>
          <w:tcPr>
            <w:tcW w:w="1890" w:type="dxa"/>
            <w:vMerge w:val="continue"/>
            <w:noWrap w:val="0"/>
            <w:vAlign w:val="center"/>
          </w:tcPr>
          <w:p w14:paraId="020E0A08">
            <w:pPr>
              <w:jc w:val="left"/>
              <w:rPr>
                <w:rFonts w:hint="eastAsia" w:ascii="仿宋" w:hAnsi="仿宋" w:eastAsia="仿宋" w:cs="仿宋"/>
                <w:spacing w:val="-6"/>
                <w:sz w:val="24"/>
                <w:szCs w:val="24"/>
                <w:lang w:val="en-US" w:eastAsia="en-US" w:bidi="ar-SA"/>
              </w:rPr>
            </w:pPr>
          </w:p>
        </w:tc>
      </w:tr>
      <w:tr w14:paraId="3B66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noWrap w:val="0"/>
            <w:vAlign w:val="center"/>
          </w:tcPr>
          <w:p w14:paraId="5EB9F034">
            <w:pPr>
              <w:jc w:val="left"/>
              <w:rPr>
                <w:rFonts w:hint="eastAsia" w:ascii="仿宋" w:hAnsi="仿宋" w:eastAsia="仿宋" w:cs="仿宋"/>
                <w:spacing w:val="-6"/>
                <w:sz w:val="24"/>
                <w:szCs w:val="24"/>
                <w:lang w:val="en-US" w:eastAsia="en-US" w:bidi="ar-SA"/>
              </w:rPr>
            </w:pPr>
          </w:p>
        </w:tc>
        <w:tc>
          <w:tcPr>
            <w:tcW w:w="1040" w:type="dxa"/>
            <w:vMerge w:val="continue"/>
            <w:noWrap w:val="0"/>
            <w:vAlign w:val="center"/>
          </w:tcPr>
          <w:p w14:paraId="6D8FC7E1">
            <w:pPr>
              <w:jc w:val="left"/>
              <w:rPr>
                <w:rFonts w:hint="eastAsia" w:ascii="仿宋" w:hAnsi="仿宋" w:eastAsia="仿宋" w:cs="仿宋"/>
                <w:spacing w:val="-6"/>
                <w:sz w:val="24"/>
                <w:szCs w:val="24"/>
                <w:lang w:val="en-US" w:eastAsia="en-US" w:bidi="ar-SA"/>
              </w:rPr>
            </w:pPr>
          </w:p>
        </w:tc>
        <w:tc>
          <w:tcPr>
            <w:tcW w:w="1400" w:type="dxa"/>
            <w:shd w:val="clear" w:color="auto" w:fill="auto"/>
            <w:noWrap w:val="0"/>
            <w:vAlign w:val="center"/>
          </w:tcPr>
          <w:p w14:paraId="62120757">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组培育苗</w:t>
            </w:r>
          </w:p>
        </w:tc>
        <w:tc>
          <w:tcPr>
            <w:tcW w:w="2340" w:type="dxa"/>
            <w:shd w:val="clear" w:color="auto" w:fill="auto"/>
            <w:noWrap w:val="0"/>
            <w:vAlign w:val="center"/>
          </w:tcPr>
          <w:p w14:paraId="4BED8E8B">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植物组培苗繁育</w:t>
            </w:r>
          </w:p>
        </w:tc>
        <w:tc>
          <w:tcPr>
            <w:tcW w:w="1690" w:type="dxa"/>
            <w:noWrap w:val="0"/>
            <w:vAlign w:val="center"/>
          </w:tcPr>
          <w:p w14:paraId="08E2BA7A">
            <w:pPr>
              <w:jc w:val="center"/>
              <w:rPr>
                <w:rFonts w:hint="eastAsia" w:ascii="仿宋" w:hAnsi="仿宋" w:eastAsia="仿宋" w:cs="仿宋"/>
                <w:spacing w:val="-6"/>
                <w:sz w:val="24"/>
                <w:szCs w:val="24"/>
                <w:lang w:val="en-US" w:eastAsia="zh-CN" w:bidi="ar-SA"/>
              </w:rPr>
            </w:pPr>
            <w:r>
              <w:rPr>
                <w:rFonts w:hint="eastAsia" w:ascii="仿宋" w:hAnsi="仿宋" w:eastAsia="仿宋" w:cs="仿宋"/>
                <w:spacing w:val="-6"/>
                <w:sz w:val="24"/>
                <w:szCs w:val="24"/>
                <w:lang w:val="en-US" w:eastAsia="zh-CN" w:bidi="ar-SA"/>
              </w:rPr>
              <w:t>选考</w:t>
            </w:r>
          </w:p>
        </w:tc>
        <w:tc>
          <w:tcPr>
            <w:tcW w:w="1890" w:type="dxa"/>
            <w:noWrap w:val="0"/>
            <w:vAlign w:val="center"/>
          </w:tcPr>
          <w:p w14:paraId="739C8E08">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zh-CN" w:bidi="ar-SA"/>
              </w:rPr>
              <w:t>5</w:t>
            </w:r>
            <w:r>
              <w:rPr>
                <w:rFonts w:hint="eastAsia" w:ascii="仿宋" w:hAnsi="仿宋" w:eastAsia="仿宋" w:cs="仿宋"/>
                <w:spacing w:val="-6"/>
                <w:sz w:val="24"/>
                <w:szCs w:val="24"/>
                <w:lang w:val="en-US" w:eastAsia="en-US" w:bidi="ar-SA"/>
              </w:rPr>
              <w:t>%或0</w:t>
            </w:r>
          </w:p>
        </w:tc>
      </w:tr>
      <w:tr w14:paraId="6DB5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0" w:type="dxa"/>
            <w:noWrap w:val="0"/>
            <w:vAlign w:val="center"/>
          </w:tcPr>
          <w:p w14:paraId="420C083C">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3</w:t>
            </w:r>
          </w:p>
        </w:tc>
        <w:tc>
          <w:tcPr>
            <w:tcW w:w="1040" w:type="dxa"/>
            <w:noWrap w:val="0"/>
            <w:vAlign w:val="center"/>
          </w:tcPr>
          <w:p w14:paraId="3A7FCC1A">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zh-CN" w:bidi="ar-SA"/>
              </w:rPr>
              <w:t>专业拓展</w:t>
            </w:r>
            <w:r>
              <w:rPr>
                <w:rFonts w:hint="eastAsia" w:ascii="仿宋" w:hAnsi="仿宋" w:eastAsia="仿宋" w:cs="仿宋"/>
                <w:spacing w:val="-6"/>
                <w:sz w:val="24"/>
                <w:szCs w:val="24"/>
                <w:lang w:val="en-US" w:eastAsia="en-US" w:bidi="ar-SA"/>
              </w:rPr>
              <w:t>技能</w:t>
            </w:r>
          </w:p>
        </w:tc>
        <w:tc>
          <w:tcPr>
            <w:tcW w:w="1400" w:type="dxa"/>
            <w:noWrap w:val="0"/>
            <w:vAlign w:val="center"/>
          </w:tcPr>
          <w:p w14:paraId="40E659C7">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农产品市场营销</w:t>
            </w:r>
          </w:p>
        </w:tc>
        <w:tc>
          <w:tcPr>
            <w:tcW w:w="2340" w:type="dxa"/>
            <w:noWrap w:val="0"/>
            <w:vAlign w:val="center"/>
          </w:tcPr>
          <w:p w14:paraId="2A8F2F4A">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en-US" w:bidi="ar-SA"/>
              </w:rPr>
              <w:t>农产品市场营销与规划</w:t>
            </w:r>
          </w:p>
        </w:tc>
        <w:tc>
          <w:tcPr>
            <w:tcW w:w="1690" w:type="dxa"/>
            <w:noWrap w:val="0"/>
            <w:vAlign w:val="center"/>
          </w:tcPr>
          <w:p w14:paraId="636C80E8">
            <w:pPr>
              <w:jc w:val="center"/>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zh-CN" w:bidi="ar-SA"/>
              </w:rPr>
              <w:t>选</w:t>
            </w:r>
            <w:r>
              <w:rPr>
                <w:rFonts w:hint="eastAsia" w:ascii="仿宋" w:hAnsi="仿宋" w:eastAsia="仿宋" w:cs="仿宋"/>
                <w:spacing w:val="-6"/>
                <w:sz w:val="24"/>
                <w:szCs w:val="24"/>
                <w:lang w:val="en-US" w:eastAsia="en-US" w:bidi="ar-SA"/>
              </w:rPr>
              <w:t>考</w:t>
            </w:r>
          </w:p>
        </w:tc>
        <w:tc>
          <w:tcPr>
            <w:tcW w:w="1890" w:type="dxa"/>
            <w:noWrap w:val="0"/>
            <w:vAlign w:val="center"/>
          </w:tcPr>
          <w:p w14:paraId="6C14BB87">
            <w:pPr>
              <w:jc w:val="left"/>
              <w:rPr>
                <w:rFonts w:hint="eastAsia" w:ascii="仿宋" w:hAnsi="仿宋" w:eastAsia="仿宋" w:cs="仿宋"/>
                <w:spacing w:val="-6"/>
                <w:sz w:val="24"/>
                <w:szCs w:val="24"/>
                <w:lang w:val="en-US" w:eastAsia="en-US" w:bidi="ar-SA"/>
              </w:rPr>
            </w:pPr>
            <w:r>
              <w:rPr>
                <w:rFonts w:hint="eastAsia" w:ascii="仿宋" w:hAnsi="仿宋" w:eastAsia="仿宋" w:cs="仿宋"/>
                <w:spacing w:val="-6"/>
                <w:sz w:val="24"/>
                <w:szCs w:val="24"/>
                <w:lang w:val="en-US" w:eastAsia="zh-CN" w:bidi="ar-SA"/>
              </w:rPr>
              <w:t>5</w:t>
            </w:r>
            <w:r>
              <w:rPr>
                <w:rFonts w:hint="eastAsia" w:ascii="仿宋" w:hAnsi="仿宋" w:eastAsia="仿宋" w:cs="仿宋"/>
                <w:spacing w:val="-6"/>
                <w:sz w:val="24"/>
                <w:szCs w:val="24"/>
                <w:lang w:val="en-US" w:eastAsia="en-US" w:bidi="ar-SA"/>
              </w:rPr>
              <w:t>%或0</w:t>
            </w:r>
          </w:p>
        </w:tc>
      </w:tr>
    </w:tbl>
    <w:p w14:paraId="1E2BA7A7">
      <w:pPr>
        <w:tabs>
          <w:tab w:val="left" w:pos="3516"/>
          <w:tab w:val="center" w:pos="4213"/>
        </w:tabs>
        <w:jc w:val="left"/>
        <w:rPr>
          <w:rFonts w:hint="eastAsia" w:ascii="Times New Roman" w:hAnsi="Times New Roman" w:eastAsia="黑体" w:cs="Times New Roman"/>
          <w:color w:val="000000" w:themeColor="text1"/>
          <w:sz w:val="32"/>
          <w:szCs w:val="32"/>
          <w:lang w:val="zh-CN" w:eastAsia="zh-CN" w:bidi="zh-CN"/>
          <w14:textFill>
            <w14:solidFill>
              <w14:schemeClr w14:val="tx1"/>
            </w14:solidFill>
          </w14:textFill>
        </w:rPr>
      </w:pPr>
      <w:r>
        <w:rPr>
          <w:rFonts w:hint="eastAsia" w:ascii="Times New Roman" w:hAnsi="Times New Roman" w:eastAsia="黑体" w:cs="Times New Roman"/>
          <w:color w:val="000000" w:themeColor="text1"/>
          <w:sz w:val="32"/>
          <w:szCs w:val="32"/>
          <w:lang w:val="zh-CN" w:eastAsia="zh-CN" w:bidi="zh-CN"/>
          <w14:textFill>
            <w14:solidFill>
              <w14:schemeClr w14:val="tx1"/>
            </w14:solidFill>
          </w14:textFill>
        </w:rPr>
        <w:t>五、附录</w:t>
      </w:r>
    </w:p>
    <w:p w14:paraId="3812C9AA">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1.相关标准与规程</w:t>
      </w:r>
    </w:p>
    <w:p w14:paraId="00BBB12A">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（1）水稻白叶枯病菌、水稻细菌性条斑病菌检疫鉴定方法（GBT28078-2011）</w:t>
      </w:r>
    </w:p>
    <w:p w14:paraId="2D9A2601">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（2）水稻细菌性条斑病菌的检疫鉴定方法（GBT28099-2011）</w:t>
      </w:r>
    </w:p>
    <w:p w14:paraId="455FA970">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（3）《两系杂交水稻种子生产体系技术规范第3部分：不育系大田用种繁殖技术规范》（GB/T29371.3-2012）</w:t>
      </w:r>
    </w:p>
    <w:p w14:paraId="47846B2F">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（4）《葡萄苗木繁育技术规程》（NY/T2379-2013），2013年9月10日中华人民共和国农业部发布，2014年1月1日实施。</w:t>
      </w:r>
    </w:p>
    <w:p w14:paraId="264F7E1C">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（5）《柑橘生产技术规范》（GB/Z26580-2011），2011年6月16日国家质量监督检验检疫总局、国家标准化管理委员会发布，2011年11月15日实施。</w:t>
      </w:r>
    </w:p>
    <w:p w14:paraId="0369F9D7">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（6）《土壤质量土壤采样程序设计指南》（GB/T36199-2018），2018年5月14日国家市场监督管理总局、中国国家标准化管理委员会发布，2018年12月1日实施。</w:t>
      </w:r>
    </w:p>
    <w:p w14:paraId="77D74709">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（7）《土壤有机质测定法》（NY/T85-1988），1988年9月20日中华人民共和国农业部发布，1989年3月1日实施。</w:t>
      </w:r>
    </w:p>
    <w:p w14:paraId="05132A39">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（8）《花卉种苗组培快繁技术规程》（NY/T2306-2013），2013年5月20日中华人民共和国农业部发布，2012年8月1日实施。</w:t>
      </w:r>
    </w:p>
    <w:p w14:paraId="413EEB33">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（9）《茄果类蔬菜穴盘育苗技术规程》（NY/T2312-2013），2013年5月20日中华人民共和国农业部发布，2013年8月1日实施。</w:t>
      </w:r>
    </w:p>
    <w:p w14:paraId="1E4D19DB">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（10）GB5009.3-2016食品中水分的测定，国家食品药品监督管理总局颁布，2017年3月12日实施。</w:t>
      </w:r>
    </w:p>
    <w:p w14:paraId="32F70DF0">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（11）GB5009.5-2016食品中蛋白质的测定，国家食品药品监督管理总局颁布，2017年6月23日实施。</w:t>
      </w:r>
    </w:p>
    <w:p w14:paraId="2189EFCF">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（12）GB5009.229-2016食品中酸价的测定，国家食品药品监督管理总局颁布，2017年3月1日实施。</w:t>
      </w:r>
    </w:p>
    <w:p w14:paraId="63C9A59D">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（13）GB5009.12-2017食品中铅的测定，国家食品药品监督管理总局颁布，2017年10月6日实施。</w:t>
      </w:r>
    </w:p>
    <w:p w14:paraId="66117F81">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（14）GB5009.4-2016食品中灰分的测定，国家食品药品监督管理总局颁布，2017年3月1日实施。</w:t>
      </w:r>
    </w:p>
    <w:p w14:paraId="62B1C3F8">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（15）[8]GB5009.33-2016食品中亚硝酸盐与硝酸盐的测定，国家食品药品监督管理总局颁布，2017年6月23日实施。</w:t>
      </w:r>
    </w:p>
    <w:p w14:paraId="2A346D65">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（16）GB5009.7-2016食品中还原糖的测定，国家食品药品监督管理总局颁布，2017年3月1日实施。</w:t>
      </w:r>
    </w:p>
    <w:p w14:paraId="22A89715">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（17）GB5009.239-2016食品酸度的测定，国家食品药品监督管理总局颁布，2017年3月1日实施。</w:t>
      </w:r>
    </w:p>
    <w:p w14:paraId="5FA65107">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（18）[12]GB5009.14-2017食品中锌的测定，国家食品药品监督管理总局颁布，2017年10月6日实施。</w:t>
      </w:r>
    </w:p>
    <w:p w14:paraId="5A85B87C">
      <w:pPr>
        <w:keepNext w:val="0"/>
        <w:keepLines w:val="0"/>
        <w:pageBreakBefore w:val="0"/>
        <w:widowControl w:val="0"/>
        <w:kinsoku/>
        <w:wordWrap/>
        <w:overflowPunct/>
        <w:topLinePunct w:val="0"/>
        <w:autoSpaceDE w:val="0"/>
        <w:autoSpaceDN w:val="0"/>
        <w:bidi w:val="0"/>
        <w:adjustRightInd/>
        <w:snapToGrid/>
        <w:spacing w:line="480" w:lineRule="exact"/>
        <w:ind w:left="512" w:hanging="512" w:hangingChars="16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（19）GB5009.2-2016食品相对密度的测定，国家食品药品监督管理总局颁布，2017年3月1日实施。</w:t>
      </w:r>
    </w:p>
    <w:p w14:paraId="3B4CF9E2">
      <w:pPr>
        <w:adjustRightInd w:val="0"/>
        <w:snapToGrid w:val="0"/>
        <w:rPr>
          <w:rFonts w:hint="eastAsia"/>
          <w:kern w:val="0"/>
          <w:lang w:bidi="ar"/>
        </w:rPr>
      </w:pPr>
    </w:p>
    <w:p w14:paraId="1A071A71">
      <w:pPr>
        <w:pStyle w:val="3"/>
        <w:jc w:val="both"/>
        <w:rPr>
          <w:rFonts w:ascii="Times New Roman" w:hAnsi="Times New Roman" w:eastAsia="方正小标宋简体" w:cs="Times New Roman"/>
          <w:color w:val="000000" w:themeColor="text1"/>
          <w:sz w:val="38"/>
          <w:szCs w:val="38"/>
          <w14:textFill>
            <w14:solidFill>
              <w14:schemeClr w14:val="tx1"/>
            </w14:solidFill>
          </w14:textFill>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宋简体">
    <w:altName w:val="宋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F902C">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53BE9">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0926BEF5">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AB5F">
    <w:pPr>
      <w:pStyle w:val="4"/>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796B3">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D5170">
                          <w:pPr>
                            <w:pStyle w:val="4"/>
                            <w:rPr>
                              <w:rFonts w:hint="eastAsia" w:eastAsia="仿宋_GB2312"/>
                              <w:lang w:eastAsia="zh-CN"/>
                            </w:rPr>
                          </w:pPr>
                          <w:r>
                            <w:rPr>
                              <w:rFonts w:hint="eastAsia"/>
                              <w:sz w:val="28"/>
                              <w:szCs w:val="28"/>
                              <w:lang w:eastAsia="zh-CN"/>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16</w:t>
                          </w:r>
                          <w:r>
                            <w:rPr>
                              <w:rFonts w:hint="eastAsia"/>
                              <w:sz w:val="28"/>
                              <w:szCs w:val="28"/>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07D5170">
                    <w:pPr>
                      <w:pStyle w:val="4"/>
                      <w:rPr>
                        <w:rFonts w:hint="eastAsia" w:eastAsia="仿宋_GB2312"/>
                        <w:lang w:eastAsia="zh-CN"/>
                      </w:rPr>
                    </w:pPr>
                    <w:r>
                      <w:rPr>
                        <w:rFonts w:hint="eastAsia"/>
                        <w:sz w:val="28"/>
                        <w:szCs w:val="28"/>
                        <w:lang w:eastAsia="zh-CN"/>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16</w:t>
                    </w:r>
                    <w:r>
                      <w:rPr>
                        <w:rFonts w:hint="eastAsia"/>
                        <w:sz w:val="28"/>
                        <w:szCs w:val="28"/>
                      </w:rPr>
                      <w:fldChar w:fldCharType="end"/>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75CE">
    <w:pPr>
      <w:pStyle w:val="5"/>
      <w:pBdr>
        <w:bottom w:val="none" w:color="auto" w:sz="0" w:space="0"/>
      </w:pBdr>
      <w:tabs>
        <w:tab w:val="left" w:pos="4200"/>
        <w:tab w:val="clear" w:pos="8306"/>
      </w:tabs>
      <w:jc w:val="left"/>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1194A"/>
    <w:multiLevelType w:val="singleLevel"/>
    <w:tmpl w:val="DAC1194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Y2ZlNTViNTNkMGQxY2EwZGY5ODVkYmRlYWQ3ZWYifQ=="/>
  </w:docVars>
  <w:rsids>
    <w:rsidRoot w:val="60636BAB"/>
    <w:rsid w:val="45086B51"/>
    <w:rsid w:val="49B767AC"/>
    <w:rsid w:val="60636BAB"/>
    <w:rsid w:val="7A0808CE"/>
    <w:rsid w:val="7A471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semiHidden/>
    <w:unhideWhenUsed/>
    <w:qFormat/>
    <w:uiPriority w:val="0"/>
    <w:pPr>
      <w:spacing w:before="61"/>
      <w:ind w:firstLine="200" w:firstLineChars="200"/>
      <w:outlineLvl w:val="1"/>
    </w:pPr>
    <w:rPr>
      <w:rFonts w:eastAsia="方正小标宋简体"/>
      <w:sz w:val="44"/>
      <w:szCs w:val="36"/>
    </w:rPr>
  </w:style>
  <w:style w:type="character" w:default="1" w:styleId="8">
    <w:name w:val="Default Paragraph Font"/>
    <w:autoRedefine/>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仿宋_GB2312" w:hAnsi="仿宋_GB2312" w:eastAsia="仿宋_GB2312" w:cs="仿宋_GB2312"/>
      <w:sz w:val="32"/>
      <w:szCs w:val="32"/>
    </w:rPr>
  </w:style>
  <w:style w:type="paragraph" w:styleId="4">
    <w:name w:val="footer"/>
    <w:basedOn w:val="1"/>
    <w:qFormat/>
    <w:uiPriority w:val="99"/>
    <w:pPr>
      <w:tabs>
        <w:tab w:val="center" w:pos="4153"/>
        <w:tab w:val="right" w:pos="8306"/>
      </w:tabs>
      <w:autoSpaceDE/>
      <w:autoSpaceDN/>
      <w:snapToGrid w:val="0"/>
    </w:pPr>
    <w:rPr>
      <w:rFonts w:ascii="Times New Roman" w:hAnsi="Times New Roman" w:eastAsia="仿宋_GB2312" w:cs="Times New Roman"/>
      <w:kern w:val="2"/>
      <w:sz w:val="18"/>
      <w:szCs w:val="18"/>
      <w:lang w:val="en-US" w:bidi="ar-SA"/>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6">
    <w:name w:val="toc 1"/>
    <w:basedOn w:val="1"/>
    <w:next w:val="1"/>
    <w:semiHidden/>
    <w:qFormat/>
    <w:uiPriority w:val="0"/>
    <w:rPr>
      <w:rFonts w:ascii="Times New Roman" w:hAnsi="Times New Roman"/>
    </w:rPr>
  </w:style>
  <w:style w:type="character" w:styleId="9">
    <w:name w:val="page number"/>
    <w:qFormat/>
    <w:uiPriority w:val="0"/>
  </w:style>
  <w:style w:type="character" w:styleId="10">
    <w:name w:val="Hyperlink"/>
    <w:qFormat/>
    <w:uiPriority w:val="0"/>
    <w:rPr>
      <w:color w:val="0000FF"/>
      <w:u w:val="single"/>
    </w:rPr>
  </w:style>
  <w:style w:type="paragraph" w:styleId="11">
    <w:name w:val="List Paragraph"/>
    <w:basedOn w:val="1"/>
    <w:qFormat/>
    <w:uiPriority w:val="34"/>
    <w:pPr>
      <w:spacing w:before="190"/>
      <w:ind w:left="358" w:firstLine="638"/>
    </w:pPr>
    <w:rPr>
      <w:rFonts w:ascii="仿宋_GB2312" w:hAnsi="仿宋_GB2312" w:eastAsia="仿宋_GB2312" w:cs="仿宋_GB2312"/>
    </w:rPr>
  </w:style>
  <w:style w:type="paragraph" w:customStyle="1" w:styleId="12">
    <w:name w:val="Table Text"/>
    <w:basedOn w:val="1"/>
    <w:autoRedefine/>
    <w:semiHidden/>
    <w:qFormat/>
    <w:uiPriority w:val="0"/>
    <w:rPr>
      <w:rFonts w:ascii="仿宋" w:hAnsi="仿宋" w:eastAsia="仿宋" w:cs="仿宋"/>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8936</Words>
  <Characters>9327</Characters>
  <Lines>0</Lines>
  <Paragraphs>0</Paragraphs>
  <TotalTime>25</TotalTime>
  <ScaleCrop>false</ScaleCrop>
  <LinksUpToDate>false</LinksUpToDate>
  <CharactersWithSpaces>9335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2023-08-30T01:16:00Z</dcterms:created>
  <dc:creator>Administrator</dc:creator>
  <cp:lastModifiedBy>XLK</cp:lastModifiedBy>
  <dcterms:modified xsi:type="dcterms:W3CDTF">2025-10-24T08:55:38Z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693F2F69539C4B15B23C5AB88622B7E0_13</vt:lpwstr>
  </property>
  <property fmtid="{D5CDD505-2E9C-101B-9397-08002B2CF9AE}" pid="4" name="KSOTemplateDocerSaveRecord">
    <vt:lpwstr>eyJoZGlkIjoiMjVhYjA3OGIxZDU5YThiZmFiMTk2MDZjYzg1MzEyZGUiLCJ1c2VySWQiOiIyODA4NjQ5MzYifQ==</vt:lpwstr>
  </property>
</Properties>
</file>