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7" w:lineRule="auto"/>
        <w:rPr>
          <w:rFonts w:ascii="Arial"/>
          <w:color w:val="auto"/>
          <w:sz w:val="21"/>
        </w:rPr>
      </w:pPr>
    </w:p>
    <w:p>
      <w:pPr>
        <w:spacing w:before="339" w:line="224" w:lineRule="auto"/>
        <w:ind w:firstLine="1320" w:firstLineChars="300"/>
        <w:jc w:val="both"/>
        <w:rPr>
          <w:rFonts w:hint="eastAsia" w:ascii="宋体" w:hAnsi="宋体" w:eastAsia="宋体" w:cs="宋体"/>
          <w:color w:val="auto"/>
          <w:spacing w:val="5"/>
          <w:sz w:val="43"/>
          <w:szCs w:val="43"/>
          <w:lang w:val="en-US" w:eastAsia="zh-CN"/>
          <w14:textOutline w14:w="6350" w14:cap="flat" w14:cmpd="sng">
            <w14:solidFill>
              <w14:srgbClr w14:val="000000"/>
            </w14:solidFill>
            <w14:prstDash w14:val="solid"/>
            <w14:miter w14:val="0"/>
          </w14:textOutline>
        </w:rPr>
      </w:pPr>
      <w:r>
        <w:rPr>
          <w:rFonts w:hint="eastAsia" w:ascii="宋体" w:hAnsi="宋体" w:eastAsia="宋体" w:cs="宋体"/>
          <w:color w:val="auto"/>
          <w:spacing w:val="5"/>
          <w:sz w:val="43"/>
          <w:szCs w:val="43"/>
          <w:lang w:val="en-US" w:eastAsia="zh-CN"/>
          <w14:textOutline w14:w="6350" w14:cap="flat" w14:cmpd="sng">
            <w14:solidFill>
              <w14:srgbClr w14:val="000000"/>
            </w14:solidFill>
            <w14:prstDash w14:val="solid"/>
            <w14:miter w14:val="0"/>
          </w14:textOutline>
        </w:rPr>
        <w:t>湖南生物机电职业技术学院</w:t>
      </w:r>
    </w:p>
    <w:p>
      <w:pPr>
        <w:spacing w:before="339" w:line="224" w:lineRule="auto"/>
        <w:ind w:firstLine="1320" w:firstLineChars="300"/>
        <w:jc w:val="both"/>
        <w:rPr>
          <w:rFonts w:ascii="宋体" w:hAnsi="宋体" w:eastAsia="宋体" w:cs="宋体"/>
          <w:color w:val="auto"/>
          <w:sz w:val="43"/>
          <w:szCs w:val="43"/>
        </w:rPr>
      </w:pPr>
      <w:r>
        <w:rPr>
          <w:rFonts w:hint="eastAsia" w:ascii="宋体" w:hAnsi="宋体" w:eastAsia="宋体" w:cs="宋体"/>
          <w:color w:val="auto"/>
          <w:spacing w:val="5"/>
          <w:sz w:val="43"/>
          <w:szCs w:val="43"/>
          <w:lang w:val="en-US" w:eastAsia="zh-CN"/>
          <w14:textOutline w14:w="6350" w14:cap="flat" w14:cmpd="sng">
            <w14:solidFill>
              <w14:srgbClr w14:val="000000"/>
            </w14:solidFill>
            <w14:prstDash w14:val="solid"/>
            <w14:miter w14:val="0"/>
          </w14:textOutline>
        </w:rPr>
        <w:t>动物医学</w:t>
      </w:r>
      <w:r>
        <w:rPr>
          <w:rFonts w:ascii="宋体" w:hAnsi="宋体" w:eastAsia="宋体" w:cs="宋体"/>
          <w:color w:val="auto"/>
          <w:spacing w:val="5"/>
          <w:sz w:val="43"/>
          <w:szCs w:val="43"/>
          <w14:textOutline w14:w="6350" w14:cap="flat" w14:cmpd="sng">
            <w14:solidFill>
              <w14:srgbClr w14:val="000000"/>
            </w14:solidFill>
            <w14:prstDash w14:val="solid"/>
            <w14:miter w14:val="0"/>
          </w14:textOutline>
        </w:rPr>
        <w:t>专业技能考核标准</w:t>
      </w:r>
    </w:p>
    <w:p>
      <w:pPr>
        <w:spacing w:line="335" w:lineRule="auto"/>
        <w:rPr>
          <w:rFonts w:ascii="Arial"/>
          <w:color w:val="auto"/>
          <w:sz w:val="21"/>
        </w:rPr>
      </w:pPr>
    </w:p>
    <w:p>
      <w:pPr>
        <w:spacing w:line="336" w:lineRule="auto"/>
        <w:rPr>
          <w:rFonts w:ascii="Arial"/>
          <w:color w:val="auto"/>
          <w:sz w:val="21"/>
        </w:rPr>
      </w:pPr>
    </w:p>
    <w:p>
      <w:pPr>
        <w:spacing w:before="102" w:line="578" w:lineRule="exact"/>
        <w:ind w:left="649"/>
        <w:rPr>
          <w:rFonts w:ascii="黑体" w:hAnsi="黑体" w:eastAsia="黑体" w:cs="黑体"/>
          <w:color w:val="auto"/>
          <w:sz w:val="31"/>
          <w:szCs w:val="31"/>
        </w:rPr>
      </w:pPr>
      <w:r>
        <w:rPr>
          <w:rFonts w:ascii="黑体" w:hAnsi="黑体" w:eastAsia="黑体" w:cs="黑体"/>
          <w:color w:val="auto"/>
          <w:spacing w:val="8"/>
          <w:position w:val="19"/>
          <w:sz w:val="31"/>
          <w:szCs w:val="31"/>
        </w:rPr>
        <w:t>一、专业名称及适用对像</w:t>
      </w:r>
    </w:p>
    <w:p>
      <w:pPr>
        <w:spacing w:line="510" w:lineRule="exact"/>
        <w:ind w:firstLine="475" w:firstLineChars="198"/>
        <w:rPr>
          <w:rFonts w:hint="eastAsia" w:eastAsia="仿宋_GB2312"/>
          <w:color w:val="auto"/>
          <w:sz w:val="24"/>
        </w:rPr>
      </w:pPr>
      <w:r>
        <w:rPr>
          <w:rFonts w:hint="eastAsia" w:eastAsia="仿宋_GB2312"/>
          <w:color w:val="auto"/>
          <w:sz w:val="24"/>
        </w:rPr>
        <w:t>1.专业名称</w:t>
      </w:r>
    </w:p>
    <w:p>
      <w:pPr>
        <w:spacing w:line="510" w:lineRule="exact"/>
        <w:ind w:firstLine="475" w:firstLineChars="198"/>
        <w:rPr>
          <w:rFonts w:hint="eastAsia" w:eastAsia="仿宋_GB2312"/>
          <w:color w:val="auto"/>
          <w:sz w:val="24"/>
        </w:rPr>
      </w:pPr>
      <w:r>
        <w:rPr>
          <w:rFonts w:hint="eastAsia" w:eastAsia="仿宋_GB2312"/>
          <w:color w:val="auto"/>
          <w:sz w:val="24"/>
        </w:rPr>
        <w:t>高职动物医学专业（410301）。</w:t>
      </w:r>
    </w:p>
    <w:p>
      <w:pPr>
        <w:spacing w:line="510" w:lineRule="exact"/>
        <w:ind w:firstLine="475" w:firstLineChars="198"/>
        <w:rPr>
          <w:rFonts w:hint="eastAsia" w:eastAsia="仿宋_GB2312"/>
          <w:color w:val="auto"/>
          <w:sz w:val="24"/>
        </w:rPr>
      </w:pPr>
      <w:r>
        <w:rPr>
          <w:rFonts w:hint="eastAsia" w:eastAsia="仿宋_GB2312"/>
          <w:color w:val="auto"/>
          <w:sz w:val="24"/>
        </w:rPr>
        <w:t>2</w:t>
      </w:r>
      <w:r>
        <w:rPr>
          <w:rFonts w:hint="eastAsia" w:eastAsia="仿宋_GB2312"/>
          <w:color w:val="auto"/>
          <w:sz w:val="24"/>
          <w:lang w:val="en-US" w:eastAsia="zh-CN"/>
        </w:rPr>
        <w:t>.</w:t>
      </w:r>
      <w:r>
        <w:rPr>
          <w:rFonts w:hint="eastAsia" w:eastAsia="仿宋_GB2312"/>
          <w:color w:val="auto"/>
          <w:sz w:val="24"/>
        </w:rPr>
        <w:t>适用对象</w:t>
      </w:r>
    </w:p>
    <w:p>
      <w:pPr>
        <w:spacing w:line="510" w:lineRule="exact"/>
        <w:ind w:firstLine="475" w:firstLineChars="198"/>
        <w:rPr>
          <w:rFonts w:hint="eastAsia" w:eastAsia="仿宋_GB2312"/>
          <w:color w:val="auto"/>
          <w:sz w:val="24"/>
        </w:rPr>
      </w:pPr>
      <w:r>
        <w:rPr>
          <w:rFonts w:hint="eastAsia" w:eastAsia="仿宋_GB2312"/>
          <w:color w:val="auto"/>
          <w:sz w:val="24"/>
        </w:rPr>
        <w:t>高职高专全日制</w:t>
      </w:r>
      <w:r>
        <w:rPr>
          <w:rFonts w:hint="eastAsia" w:eastAsia="仿宋_GB2312"/>
          <w:color w:val="auto"/>
          <w:sz w:val="24"/>
          <w:lang w:val="en-US" w:eastAsia="zh-CN"/>
        </w:rPr>
        <w:t>三</w:t>
      </w:r>
      <w:r>
        <w:rPr>
          <w:rFonts w:hint="eastAsia" w:eastAsia="仿宋_GB2312"/>
          <w:color w:val="auto"/>
          <w:sz w:val="24"/>
        </w:rPr>
        <w:t>年级学生。</w:t>
      </w:r>
    </w:p>
    <w:p>
      <w:pPr>
        <w:spacing w:before="2" w:line="227" w:lineRule="auto"/>
        <w:ind w:left="649"/>
        <w:rPr>
          <w:rFonts w:ascii="黑体" w:hAnsi="黑体" w:eastAsia="黑体" w:cs="黑体"/>
          <w:color w:val="auto"/>
          <w:sz w:val="31"/>
          <w:szCs w:val="31"/>
        </w:rPr>
      </w:pPr>
      <w:r>
        <w:rPr>
          <w:rFonts w:ascii="黑体" w:hAnsi="黑体" w:eastAsia="黑体" w:cs="黑体"/>
          <w:color w:val="auto"/>
          <w:spacing w:val="7"/>
          <w:sz w:val="31"/>
          <w:szCs w:val="31"/>
        </w:rPr>
        <w:t>二、考核内容</w:t>
      </w:r>
    </w:p>
    <w:p>
      <w:pPr>
        <w:spacing w:line="510" w:lineRule="exact"/>
        <w:ind w:firstLine="475" w:firstLineChars="198"/>
        <w:rPr>
          <w:rFonts w:hint="eastAsia" w:eastAsia="仿宋_GB2312"/>
          <w:color w:val="auto"/>
          <w:sz w:val="24"/>
        </w:rPr>
      </w:pPr>
      <w:r>
        <w:rPr>
          <w:rFonts w:hint="eastAsia" w:eastAsia="仿宋_GB2312"/>
          <w:color w:val="auto"/>
          <w:sz w:val="24"/>
        </w:rPr>
        <w:t>考核</w:t>
      </w:r>
      <w:r>
        <w:rPr>
          <w:rFonts w:eastAsia="仿宋_GB2312"/>
          <w:color w:val="auto"/>
          <w:sz w:val="24"/>
        </w:rPr>
        <w:t>内容包括</w:t>
      </w:r>
      <w:r>
        <w:rPr>
          <w:rFonts w:hint="eastAsia" w:eastAsia="仿宋_GB2312"/>
          <w:color w:val="auto"/>
          <w:sz w:val="24"/>
        </w:rPr>
        <w:t>专业基本技能、岗位核心技能考核。每个技能模块中设置了若干考核项目，</w:t>
      </w:r>
      <w:r>
        <w:rPr>
          <w:rFonts w:eastAsia="仿宋_GB2312"/>
          <w:color w:val="auto"/>
          <w:sz w:val="24"/>
        </w:rPr>
        <w:t>均要求学生能按照行业</w:t>
      </w:r>
      <w:r>
        <w:rPr>
          <w:rFonts w:hint="eastAsia" w:eastAsia="仿宋_GB2312"/>
          <w:color w:val="auto"/>
          <w:sz w:val="24"/>
        </w:rPr>
        <w:t>、</w:t>
      </w:r>
      <w:r>
        <w:rPr>
          <w:rFonts w:eastAsia="仿宋_GB2312"/>
          <w:color w:val="auto"/>
          <w:sz w:val="24"/>
        </w:rPr>
        <w:t>企业的操作规范独立完成</w:t>
      </w:r>
      <w:r>
        <w:rPr>
          <w:rFonts w:hint="eastAsia" w:eastAsia="仿宋_GB2312"/>
          <w:color w:val="auto"/>
          <w:sz w:val="24"/>
        </w:rPr>
        <w:t>相关工作</w:t>
      </w:r>
      <w:r>
        <w:rPr>
          <w:rFonts w:eastAsia="仿宋_GB2312"/>
          <w:color w:val="auto"/>
          <w:sz w:val="24"/>
        </w:rPr>
        <w:t>，并体现良好的职业精神与职业素养。</w:t>
      </w:r>
    </w:p>
    <w:p>
      <w:pPr>
        <w:pStyle w:val="11"/>
        <w:numPr>
          <w:ilvl w:val="0"/>
          <w:numId w:val="0"/>
        </w:numPr>
        <w:ind w:left="480" w:leftChars="0"/>
        <w:rPr>
          <w:rFonts w:hint="eastAsia"/>
          <w:color w:val="auto"/>
        </w:rPr>
      </w:pPr>
      <w:bookmarkStart w:id="0" w:name="_Toc28306"/>
      <w:bookmarkStart w:id="1" w:name="bookmark20"/>
      <w:bookmarkStart w:id="2" w:name="bookmark17"/>
      <w:bookmarkStart w:id="3" w:name="bookmark18"/>
      <w:r>
        <w:rPr>
          <w:rFonts w:hint="eastAsia"/>
          <w:color w:val="auto"/>
          <w:lang w:val="en-US" w:eastAsia="zh-CN"/>
        </w:rPr>
        <w:t xml:space="preserve">模块一  </w:t>
      </w:r>
      <w:r>
        <w:rPr>
          <w:rFonts w:hint="eastAsia"/>
          <w:color w:val="auto"/>
        </w:rPr>
        <w:t>动物医学专业基本技能</w:t>
      </w:r>
      <w:bookmarkEnd w:id="0"/>
      <w:bookmarkEnd w:id="1"/>
      <w:bookmarkEnd w:id="2"/>
      <w:bookmarkEnd w:id="3"/>
    </w:p>
    <w:p>
      <w:pPr>
        <w:spacing w:line="360" w:lineRule="auto"/>
        <w:ind w:firstLine="477" w:firstLineChars="198"/>
        <w:rPr>
          <w:rFonts w:hint="eastAsia" w:eastAsia="仿宋_GB2312"/>
          <w:b/>
          <w:color w:val="auto"/>
          <w:sz w:val="24"/>
        </w:rPr>
      </w:pPr>
      <w:r>
        <w:rPr>
          <w:rFonts w:hint="eastAsia" w:eastAsia="仿宋_GB2312"/>
          <w:b/>
          <w:color w:val="auto"/>
          <w:sz w:val="24"/>
          <w:lang w:val="en-US" w:eastAsia="zh-CN"/>
        </w:rPr>
        <w:t xml:space="preserve">项目1  </w:t>
      </w:r>
      <w:r>
        <w:rPr>
          <w:rFonts w:hint="eastAsia" w:eastAsia="仿宋_GB2312"/>
          <w:b/>
          <w:color w:val="auto"/>
          <w:sz w:val="24"/>
        </w:rPr>
        <w:t>动物病理剖检识别技术技能</w:t>
      </w:r>
    </w:p>
    <w:p>
      <w:pPr>
        <w:spacing w:line="360" w:lineRule="auto"/>
        <w:ind w:firstLine="475" w:firstLineChars="198"/>
        <w:rPr>
          <w:rFonts w:hint="eastAsia" w:eastAsia="仿宋_GB2312"/>
          <w:color w:val="auto"/>
          <w:sz w:val="24"/>
        </w:rPr>
      </w:pPr>
      <w:r>
        <w:rPr>
          <w:rFonts w:hint="eastAsia" w:eastAsia="仿宋_GB2312"/>
          <w:color w:val="auto"/>
          <w:sz w:val="24"/>
        </w:rPr>
        <w:t>技能要求：根据相应的行业规范能正确进行动物病理剖检、采样、送检；能正确识别动物大体病理变化和微观病理变化，并能依据病理变化分析动物疾病。</w:t>
      </w:r>
    </w:p>
    <w:p>
      <w:pPr>
        <w:spacing w:line="360" w:lineRule="auto"/>
        <w:ind w:firstLine="475" w:firstLineChars="198"/>
        <w:rPr>
          <w:rFonts w:hint="eastAsia" w:eastAsia="仿宋_GB2312"/>
          <w:color w:val="auto"/>
          <w:sz w:val="24"/>
        </w:rPr>
      </w:pPr>
      <w:r>
        <w:rPr>
          <w:rFonts w:hint="eastAsia" w:eastAsia="仿宋_GB2312"/>
          <w:color w:val="auto"/>
          <w:sz w:val="24"/>
        </w:rPr>
        <w:t>素养要求：具有安全意识，</w:t>
      </w:r>
      <w:r>
        <w:rPr>
          <w:rFonts w:eastAsia="仿宋_GB2312"/>
          <w:color w:val="auto"/>
          <w:sz w:val="24"/>
        </w:rPr>
        <w:t>保持实验室通风，不在实验室吃零食、抽烟，安全用电、安全使用有毒有害、易燃易爆物品。</w:t>
      </w:r>
      <w:r>
        <w:rPr>
          <w:rFonts w:hint="eastAsia" w:eastAsia="仿宋_GB2312"/>
          <w:color w:val="auto"/>
          <w:sz w:val="24"/>
        </w:rPr>
        <w:t>有良好的工作习惯，包括工作中的条理性，工作环境的整洁与卫生。</w:t>
      </w:r>
    </w:p>
    <w:p>
      <w:pPr>
        <w:spacing w:line="360" w:lineRule="auto"/>
        <w:ind w:firstLine="477" w:firstLineChars="198"/>
        <w:rPr>
          <w:rFonts w:hint="eastAsia" w:eastAsia="仿宋_GB2312"/>
          <w:b/>
          <w:color w:val="auto"/>
          <w:sz w:val="24"/>
        </w:rPr>
      </w:pPr>
      <w:r>
        <w:rPr>
          <w:rFonts w:hint="eastAsia" w:eastAsia="仿宋_GB2312"/>
          <w:b/>
          <w:color w:val="auto"/>
          <w:sz w:val="24"/>
          <w:lang w:val="en-US" w:eastAsia="zh-CN"/>
        </w:rPr>
        <w:t xml:space="preserve">项目2  </w:t>
      </w:r>
      <w:r>
        <w:rPr>
          <w:rFonts w:hint="eastAsia" w:eastAsia="仿宋_GB2312"/>
          <w:b/>
          <w:color w:val="auto"/>
          <w:sz w:val="24"/>
        </w:rPr>
        <w:t>动物微生物检验技术技能</w:t>
      </w:r>
    </w:p>
    <w:p>
      <w:pPr>
        <w:spacing w:line="510" w:lineRule="exact"/>
        <w:ind w:firstLine="475" w:firstLineChars="198"/>
        <w:rPr>
          <w:rFonts w:hint="eastAsia" w:eastAsia="仿宋_GB2312"/>
          <w:color w:val="auto"/>
          <w:sz w:val="24"/>
        </w:rPr>
      </w:pPr>
      <w:r>
        <w:rPr>
          <w:rFonts w:hint="eastAsia" w:eastAsia="仿宋_GB2312"/>
          <w:color w:val="auto"/>
          <w:sz w:val="24"/>
        </w:rPr>
        <w:t>技能要求：能掌握动物病原微生物样品的采集、保存及送检技术；掌握病原学检验中的涂片、染色、镜检、细菌和病毒培养、培养基制备、动物接种等技术；能掌握动物免疫学检验的各种血清学试验技术。</w:t>
      </w:r>
    </w:p>
    <w:p>
      <w:pPr>
        <w:spacing w:line="510" w:lineRule="exact"/>
        <w:ind w:firstLine="475" w:firstLineChars="198"/>
        <w:rPr>
          <w:rFonts w:hint="eastAsia" w:eastAsia="仿宋_GB2312"/>
          <w:color w:val="auto"/>
          <w:sz w:val="24"/>
        </w:rPr>
      </w:pPr>
      <w:r>
        <w:rPr>
          <w:rFonts w:hint="eastAsia" w:eastAsia="仿宋_GB2312"/>
          <w:color w:val="auto"/>
          <w:sz w:val="24"/>
        </w:rPr>
        <w:t>素养要求：具有生物安全意识，在操作过程中，不能因仪器设备、药品制剂及操作本身造成人和畜损伤的安全责任事故，</w:t>
      </w:r>
      <w:r>
        <w:rPr>
          <w:rFonts w:eastAsia="仿宋_GB2312"/>
          <w:color w:val="auto"/>
          <w:sz w:val="24"/>
        </w:rPr>
        <w:t>具有安全用电、安全使用有毒有害、易燃易爆物品的意识。</w:t>
      </w:r>
      <w:r>
        <w:rPr>
          <w:rFonts w:hint="eastAsia" w:eastAsia="仿宋_GB2312"/>
          <w:color w:val="auto"/>
          <w:sz w:val="24"/>
        </w:rPr>
        <w:t>具有无菌操作理念，操作规范，符合国家、行业及企业标准。具有良好的职业素养工作习惯，包括工作中的条理性，工作环境的整洁与卫生。</w:t>
      </w:r>
    </w:p>
    <w:p>
      <w:pPr>
        <w:spacing w:line="360" w:lineRule="auto"/>
        <w:ind w:firstLine="477" w:firstLineChars="198"/>
        <w:rPr>
          <w:rFonts w:hint="eastAsia" w:eastAsia="仿宋_GB2312"/>
          <w:b/>
          <w:color w:val="auto"/>
          <w:sz w:val="24"/>
          <w:lang w:val="en-US" w:eastAsia="zh-CN"/>
        </w:rPr>
      </w:pPr>
    </w:p>
    <w:p>
      <w:pPr>
        <w:spacing w:line="360" w:lineRule="auto"/>
        <w:ind w:firstLine="477" w:firstLineChars="198"/>
        <w:rPr>
          <w:rFonts w:hint="eastAsia" w:eastAsia="仿宋_GB2312"/>
          <w:b/>
          <w:color w:val="auto"/>
          <w:sz w:val="24"/>
        </w:rPr>
      </w:pPr>
      <w:r>
        <w:rPr>
          <w:rFonts w:hint="eastAsia" w:eastAsia="仿宋_GB2312"/>
          <w:b/>
          <w:color w:val="auto"/>
          <w:sz w:val="24"/>
          <w:lang w:val="en-US" w:eastAsia="zh-CN"/>
        </w:rPr>
        <w:t xml:space="preserve">项目3  </w:t>
      </w:r>
      <w:r>
        <w:rPr>
          <w:rFonts w:hint="eastAsia" w:eastAsia="仿宋_GB2312"/>
          <w:b/>
          <w:color w:val="auto"/>
          <w:sz w:val="24"/>
        </w:rPr>
        <w:t>动物诊疗基础技术技能</w:t>
      </w:r>
    </w:p>
    <w:p>
      <w:pPr>
        <w:spacing w:line="510" w:lineRule="exact"/>
        <w:ind w:firstLine="475" w:firstLineChars="198"/>
        <w:rPr>
          <w:rFonts w:hint="eastAsia" w:eastAsia="仿宋_GB2312"/>
          <w:color w:val="auto"/>
          <w:sz w:val="24"/>
        </w:rPr>
      </w:pPr>
      <w:r>
        <w:rPr>
          <w:rFonts w:hint="eastAsia" w:eastAsia="仿宋_GB2312"/>
          <w:color w:val="auto"/>
          <w:sz w:val="24"/>
        </w:rPr>
        <w:t>技能要求：能掌握动物临床诊断、处方开设、药物选择和配伍、病例分析、外科手术治疗等基本技能操作，具备利用临床诊断、实验室化验等手段对动物机体各项理化因素进行检测与分析，并能在准确判断结果的基础上提出可行的诊疗参考方案。</w:t>
      </w:r>
    </w:p>
    <w:p>
      <w:pPr>
        <w:spacing w:line="510" w:lineRule="exact"/>
        <w:ind w:firstLine="475" w:firstLineChars="198"/>
        <w:rPr>
          <w:rFonts w:hint="eastAsia" w:eastAsia="仿宋_GB2312"/>
          <w:color w:val="auto"/>
          <w:sz w:val="24"/>
        </w:rPr>
      </w:pPr>
      <w:r>
        <w:rPr>
          <w:rFonts w:hint="eastAsia" w:eastAsia="仿宋_GB2312"/>
          <w:color w:val="auto"/>
          <w:sz w:val="24"/>
        </w:rPr>
        <w:t>素养要求：保证人畜安全，在操作全过程贯穿无菌操作理念。有良好的工作习惯，包括工作中的条理性，工作环境的整洁与卫生。</w:t>
      </w:r>
    </w:p>
    <w:p>
      <w:pPr>
        <w:pStyle w:val="11"/>
        <w:ind w:firstLineChars="0"/>
        <w:rPr>
          <w:rFonts w:hint="eastAsia"/>
          <w:color w:val="auto"/>
        </w:rPr>
      </w:pPr>
      <w:r>
        <w:rPr>
          <w:rFonts w:hint="eastAsia"/>
          <w:color w:val="auto"/>
          <w:lang w:val="en-US" w:eastAsia="zh-CN"/>
        </w:rPr>
        <w:t xml:space="preserve">模块二 </w:t>
      </w:r>
      <w:r>
        <w:rPr>
          <w:rFonts w:hint="eastAsia"/>
          <w:color w:val="auto"/>
        </w:rPr>
        <w:t xml:space="preserve"> 动物医学专业核心技术技能</w:t>
      </w:r>
    </w:p>
    <w:p>
      <w:pPr>
        <w:spacing w:line="360" w:lineRule="auto"/>
        <w:ind w:firstLine="477" w:firstLineChars="198"/>
        <w:rPr>
          <w:rFonts w:hint="eastAsia" w:eastAsia="仿宋_GB2312"/>
          <w:b/>
          <w:color w:val="auto"/>
          <w:sz w:val="24"/>
        </w:rPr>
      </w:pPr>
      <w:r>
        <w:rPr>
          <w:rFonts w:hint="eastAsia" w:eastAsia="仿宋_GB2312"/>
          <w:b/>
          <w:color w:val="auto"/>
          <w:sz w:val="24"/>
          <w:lang w:val="en-US" w:eastAsia="zh-CN"/>
        </w:rPr>
        <w:t xml:space="preserve">项目1  </w:t>
      </w:r>
      <w:r>
        <w:rPr>
          <w:rFonts w:hint="eastAsia" w:eastAsia="仿宋_GB2312"/>
          <w:b/>
          <w:color w:val="auto"/>
          <w:sz w:val="24"/>
        </w:rPr>
        <w:t>动物疫病防控技术技能</w:t>
      </w:r>
    </w:p>
    <w:p>
      <w:pPr>
        <w:spacing w:line="510" w:lineRule="exact"/>
        <w:ind w:firstLine="475" w:firstLineChars="198"/>
        <w:rPr>
          <w:rFonts w:hint="eastAsia" w:eastAsia="仿宋_GB2312"/>
          <w:color w:val="auto"/>
          <w:sz w:val="24"/>
        </w:rPr>
      </w:pPr>
      <w:r>
        <w:rPr>
          <w:rFonts w:hint="eastAsia" w:eastAsia="仿宋_GB2312"/>
          <w:color w:val="auto"/>
          <w:sz w:val="24"/>
        </w:rPr>
        <w:t>技能要求：能掌握动物疫病预防体系中的消毒药物配制、消毒方法选择和消毒方案设计等技能；掌握免疫接种的疫苗保存、免疫程序设计及免疫组织实施方案设计和免疫注射等技能；能掌握动物疫病预防的药物预防技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5" w:firstLineChars="198"/>
        <w:textAlignment w:val="baseline"/>
        <w:rPr>
          <w:rFonts w:hint="eastAsia" w:eastAsia="仿宋_GB2312"/>
          <w:color w:val="auto"/>
          <w:sz w:val="24"/>
        </w:rPr>
      </w:pPr>
      <w:r>
        <w:rPr>
          <w:rFonts w:hint="eastAsia" w:eastAsia="仿宋_GB2312"/>
          <w:color w:val="auto"/>
          <w:sz w:val="24"/>
        </w:rPr>
        <w:t>素养要求：具有安全意识，在操作过程中，不能因仪器设备、药品制剂及操作本身造成人和畜损伤的安全责任事故，</w:t>
      </w:r>
      <w:r>
        <w:rPr>
          <w:rFonts w:eastAsia="仿宋_GB2312"/>
          <w:color w:val="auto"/>
          <w:sz w:val="24"/>
        </w:rPr>
        <w:t>具有安全用电、安全使用有毒有害、易燃易爆物品的意识。</w:t>
      </w:r>
      <w:r>
        <w:rPr>
          <w:rFonts w:hint="eastAsia" w:eastAsia="仿宋_GB2312"/>
          <w:color w:val="auto"/>
          <w:sz w:val="24"/>
        </w:rPr>
        <w:t>操作规范，符合国家、行业及企业标准。有良好的职业素养工作习惯，包括工作中的条理性，工作环境的整洁与卫生。</w:t>
      </w:r>
    </w:p>
    <w:p>
      <w:pPr>
        <w:spacing w:line="360" w:lineRule="auto"/>
        <w:ind w:firstLine="477" w:firstLineChars="198"/>
        <w:rPr>
          <w:rFonts w:hint="eastAsia" w:eastAsia="仿宋_GB2312"/>
          <w:b/>
          <w:color w:val="auto"/>
          <w:sz w:val="24"/>
        </w:rPr>
      </w:pPr>
      <w:r>
        <w:rPr>
          <w:rFonts w:hint="eastAsia" w:eastAsia="仿宋_GB2312"/>
          <w:b/>
          <w:color w:val="auto"/>
          <w:sz w:val="24"/>
          <w:lang w:val="en-US" w:eastAsia="zh-CN"/>
        </w:rPr>
        <w:t xml:space="preserve">项目2  </w:t>
      </w:r>
      <w:r>
        <w:rPr>
          <w:rFonts w:hint="eastAsia" w:eastAsia="仿宋_GB2312"/>
          <w:b/>
          <w:color w:val="auto"/>
          <w:sz w:val="24"/>
        </w:rPr>
        <w:t>动物临床诊疗技能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5" w:firstLineChars="198"/>
        <w:textAlignment w:val="baseline"/>
        <w:rPr>
          <w:rFonts w:hint="eastAsia" w:eastAsia="仿宋_GB2312"/>
          <w:color w:val="auto"/>
          <w:sz w:val="24"/>
        </w:rPr>
      </w:pPr>
      <w:r>
        <w:rPr>
          <w:rFonts w:hint="eastAsia" w:eastAsia="仿宋_GB2312"/>
          <w:color w:val="auto"/>
          <w:sz w:val="24"/>
        </w:rPr>
        <w:t>技能要求：能进行动物疾病的临床检查与诊断，并出具正确的治疗处方，熟练操作各种动物的治疗给药技术。</w:t>
      </w:r>
    </w:p>
    <w:p>
      <w:pPr>
        <w:spacing w:line="510" w:lineRule="exact"/>
        <w:ind w:firstLine="475" w:firstLineChars="198"/>
        <w:rPr>
          <w:rFonts w:hint="eastAsia" w:eastAsia="仿宋_GB2312"/>
          <w:color w:val="auto"/>
          <w:sz w:val="24"/>
        </w:rPr>
      </w:pPr>
      <w:r>
        <w:rPr>
          <w:rFonts w:hint="eastAsia" w:eastAsia="仿宋_GB2312"/>
          <w:color w:val="auto"/>
          <w:sz w:val="24"/>
        </w:rPr>
        <w:t>素质要求：具有生物安全意识，依法实施检疫的职业道德修养，</w:t>
      </w:r>
      <w:r>
        <w:rPr>
          <w:rFonts w:eastAsia="仿宋_GB2312"/>
          <w:color w:val="auto"/>
          <w:sz w:val="24"/>
        </w:rPr>
        <w:t>遵守动物检疫与检验实验室的安全操作规程与管理要求，符合国家</w:t>
      </w:r>
      <w:r>
        <w:rPr>
          <w:rFonts w:hint="eastAsia" w:eastAsia="仿宋_GB2312"/>
          <w:color w:val="auto"/>
          <w:sz w:val="24"/>
        </w:rPr>
        <w:t>职业</w:t>
      </w:r>
      <w:r>
        <w:rPr>
          <w:rFonts w:eastAsia="仿宋_GB2312"/>
          <w:color w:val="auto"/>
          <w:sz w:val="24"/>
        </w:rPr>
        <w:t>动物检疫检验员（高级）员工的基本素养要求，</w:t>
      </w:r>
      <w:r>
        <w:rPr>
          <w:rFonts w:hint="eastAsia" w:eastAsia="仿宋_GB2312"/>
          <w:color w:val="auto"/>
          <w:sz w:val="24"/>
        </w:rPr>
        <w:t>有</w:t>
      </w:r>
      <w:r>
        <w:rPr>
          <w:rFonts w:eastAsia="仿宋_GB2312"/>
          <w:color w:val="auto"/>
          <w:sz w:val="24"/>
        </w:rPr>
        <w:t>良好</w:t>
      </w:r>
      <w:r>
        <w:rPr>
          <w:rFonts w:hint="eastAsia" w:eastAsia="仿宋_GB2312"/>
          <w:color w:val="auto"/>
          <w:sz w:val="24"/>
        </w:rPr>
        <w:t>实验室</w:t>
      </w:r>
      <w:r>
        <w:rPr>
          <w:rFonts w:eastAsia="仿宋_GB2312"/>
          <w:color w:val="auto"/>
          <w:sz w:val="24"/>
        </w:rPr>
        <w:t>工作习惯</w:t>
      </w:r>
      <w:r>
        <w:rPr>
          <w:rFonts w:hint="eastAsia" w:eastAsia="仿宋_GB2312"/>
          <w:color w:val="auto"/>
          <w:sz w:val="24"/>
        </w:rPr>
        <w:t>，严谨科学的工作态度</w:t>
      </w:r>
      <w:r>
        <w:rPr>
          <w:rFonts w:eastAsia="仿宋_GB2312"/>
          <w:color w:val="auto"/>
          <w:sz w:val="24"/>
        </w:rPr>
        <w:t>。</w:t>
      </w:r>
    </w:p>
    <w:p>
      <w:pPr>
        <w:spacing w:line="360" w:lineRule="auto"/>
        <w:ind w:firstLine="477" w:firstLineChars="198"/>
        <w:rPr>
          <w:rFonts w:hint="eastAsia" w:eastAsia="仿宋_GB2312"/>
          <w:b/>
          <w:color w:val="auto"/>
          <w:sz w:val="24"/>
        </w:rPr>
      </w:pPr>
      <w:r>
        <w:rPr>
          <w:rFonts w:hint="eastAsia" w:eastAsia="仿宋_GB2312"/>
          <w:b/>
          <w:color w:val="auto"/>
          <w:sz w:val="24"/>
          <w:lang w:val="en-US" w:eastAsia="zh-CN"/>
        </w:rPr>
        <w:t>项目3</w:t>
      </w:r>
      <w:r>
        <w:rPr>
          <w:rFonts w:hint="eastAsia" w:eastAsia="仿宋_GB2312"/>
          <w:b/>
          <w:color w:val="auto"/>
          <w:sz w:val="24"/>
        </w:rPr>
        <w:t xml:space="preserve">  动物外产科手术技能</w:t>
      </w:r>
    </w:p>
    <w:p>
      <w:pPr>
        <w:spacing w:line="510" w:lineRule="exact"/>
        <w:ind w:firstLine="475" w:firstLineChars="198"/>
        <w:rPr>
          <w:rFonts w:hint="eastAsia" w:eastAsia="仿宋_GB2312"/>
          <w:color w:val="auto"/>
          <w:sz w:val="24"/>
        </w:rPr>
      </w:pPr>
      <w:r>
        <w:rPr>
          <w:rFonts w:hint="eastAsia" w:eastAsia="仿宋_GB2312"/>
          <w:color w:val="auto"/>
          <w:sz w:val="24"/>
        </w:rPr>
        <w:t>技能要求：能正确操作各类动物外科与产科手术，对动物常见外科与产科疾病进行正确处置。</w:t>
      </w:r>
    </w:p>
    <w:p>
      <w:pPr>
        <w:spacing w:line="510" w:lineRule="exact"/>
        <w:ind w:firstLine="475" w:firstLineChars="198"/>
        <w:rPr>
          <w:rFonts w:hint="eastAsia" w:eastAsia="仿宋_GB2312"/>
          <w:color w:val="auto"/>
          <w:sz w:val="24"/>
        </w:rPr>
      </w:pPr>
      <w:r>
        <w:rPr>
          <w:rFonts w:hint="eastAsia" w:eastAsia="仿宋_GB2312"/>
          <w:color w:val="auto"/>
          <w:sz w:val="24"/>
        </w:rPr>
        <w:t>素养要求：具有对待活体组织素养，在手术操作全过程贯穿无菌操作理念，获得良好的手术效果。遵守动物外科手术实验室管理的基本规程，使用手术器械后及时清理归位、凳子摆好、保持手术台面清洁的、及时清扫废弃物及杂物等情况有良好的职业素养。</w:t>
      </w:r>
    </w:p>
    <w:p>
      <w:pPr>
        <w:spacing w:line="510" w:lineRule="exact"/>
        <w:ind w:firstLine="475" w:firstLineChars="198"/>
        <w:rPr>
          <w:rFonts w:hint="eastAsia" w:eastAsia="仿宋_GB2312"/>
          <w:color w:val="auto"/>
          <w:sz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7" w:firstLineChars="198"/>
        <w:textAlignment w:val="baseline"/>
        <w:rPr>
          <w:rFonts w:hint="eastAsia" w:eastAsia="仿宋_GB2312"/>
          <w:b/>
          <w:color w:val="auto"/>
          <w:sz w:val="24"/>
        </w:rPr>
      </w:pPr>
      <w:r>
        <w:rPr>
          <w:rFonts w:hint="eastAsia" w:eastAsia="仿宋_GB2312"/>
          <w:b/>
          <w:color w:val="auto"/>
          <w:sz w:val="24"/>
          <w:lang w:val="en-US" w:eastAsia="zh-CN"/>
        </w:rPr>
        <w:t xml:space="preserve">项目4 </w:t>
      </w:r>
      <w:r>
        <w:rPr>
          <w:rFonts w:hint="eastAsia" w:eastAsia="仿宋_GB2312"/>
          <w:b/>
          <w:color w:val="auto"/>
          <w:sz w:val="24"/>
        </w:rPr>
        <w:t xml:space="preserve"> 动物病原诊断技术技能</w:t>
      </w:r>
    </w:p>
    <w:p>
      <w:pPr>
        <w:spacing w:line="510" w:lineRule="exact"/>
        <w:ind w:firstLine="475" w:firstLineChars="198"/>
        <w:rPr>
          <w:rFonts w:hint="eastAsia" w:eastAsia="仿宋_GB2312"/>
          <w:color w:val="auto"/>
          <w:sz w:val="24"/>
        </w:rPr>
      </w:pPr>
      <w:r>
        <w:rPr>
          <w:rFonts w:hint="eastAsia" w:eastAsia="仿宋_GB2312"/>
          <w:color w:val="auto"/>
          <w:sz w:val="24"/>
        </w:rPr>
        <w:t>技能要求：能正确应用实验室诊断手段（病原和免疫学诊断）对各类动物疫病病原进行诊断。</w:t>
      </w:r>
    </w:p>
    <w:p>
      <w:pPr>
        <w:spacing w:line="510" w:lineRule="exact"/>
        <w:ind w:firstLine="475" w:firstLineChars="198"/>
        <w:rPr>
          <w:rFonts w:hint="eastAsia" w:eastAsia="仿宋_GB2312"/>
          <w:color w:val="auto"/>
          <w:sz w:val="24"/>
          <w:lang w:eastAsia="zh-CN"/>
        </w:rPr>
      </w:pPr>
      <w:r>
        <w:rPr>
          <w:rFonts w:hint="eastAsia" w:eastAsia="仿宋_GB2312"/>
          <w:color w:val="auto"/>
          <w:sz w:val="24"/>
        </w:rPr>
        <w:t>素养要求：具有生物安全意识，在进行各项病原诊断措施时不能造成病原对环境的污染、人员感染及疫病扩散。在操作全过程贯穿无菌操作理念，获得良好的检验效果和准确的诊断结果。遵守微生物实验室管理的基本规程，使用仪器后及时归位、凳子摆好、保持工作台面清洁的、及时清扫废弃物及杂物等情况有良好的职业素养</w:t>
      </w:r>
      <w:r>
        <w:rPr>
          <w:rFonts w:hint="eastAsia" w:eastAsia="仿宋_GB2312"/>
          <w:color w:val="auto"/>
          <w:sz w:val="24"/>
          <w:lang w:eastAsia="zh-CN"/>
        </w:rPr>
        <w:t>。</w:t>
      </w:r>
    </w:p>
    <w:p>
      <w:pPr>
        <w:spacing w:before="259" w:line="227" w:lineRule="auto"/>
        <w:ind w:firstLine="322" w:firstLineChars="100"/>
        <w:rPr>
          <w:rFonts w:ascii="黑体" w:hAnsi="黑体" w:eastAsia="黑体" w:cs="黑体"/>
          <w:color w:val="auto"/>
          <w:sz w:val="31"/>
          <w:szCs w:val="31"/>
        </w:rPr>
      </w:pPr>
      <w:r>
        <w:rPr>
          <w:rFonts w:ascii="黑体" w:hAnsi="黑体" w:eastAsia="黑体" w:cs="黑体"/>
          <w:color w:val="auto"/>
          <w:spacing w:val="6"/>
          <w:sz w:val="31"/>
          <w:szCs w:val="31"/>
        </w:rPr>
        <w:t>三、评价标准</w:t>
      </w:r>
    </w:p>
    <w:p>
      <w:pPr>
        <w:spacing w:line="510" w:lineRule="exact"/>
        <w:ind w:firstLine="475" w:firstLineChars="198"/>
        <w:rPr>
          <w:rFonts w:hint="eastAsia" w:ascii="仿宋" w:hAnsi="仿宋" w:eastAsia="仿宋"/>
          <w:color w:val="auto"/>
          <w:sz w:val="24"/>
        </w:rPr>
      </w:pPr>
      <w:r>
        <w:rPr>
          <w:rFonts w:ascii="仿宋" w:hAnsi="仿宋" w:eastAsia="仿宋"/>
          <w:color w:val="auto"/>
          <w:sz w:val="24"/>
        </w:rPr>
        <w:t>各</w:t>
      </w:r>
      <w:r>
        <w:rPr>
          <w:rFonts w:hint="eastAsia" w:ascii="仿宋" w:hAnsi="仿宋" w:eastAsia="仿宋"/>
          <w:color w:val="auto"/>
          <w:sz w:val="24"/>
        </w:rPr>
        <w:t>考核</w:t>
      </w:r>
      <w:r>
        <w:rPr>
          <w:rFonts w:ascii="仿宋" w:hAnsi="仿宋" w:eastAsia="仿宋"/>
          <w:color w:val="auto"/>
          <w:sz w:val="24"/>
        </w:rPr>
        <w:t>项目的评价包括操作规范与职业素养、操作过程、结果（或完成效果）3个方面，总分为100分。其中，职业素养与操作规范占该项目总分的20%，操作过程与结果（或完成效果）占该项目总分的80%</w:t>
      </w:r>
      <w:r>
        <w:rPr>
          <w:rFonts w:hint="eastAsia" w:ascii="仿宋" w:hAnsi="仿宋" w:eastAsia="仿宋"/>
          <w:color w:val="auto"/>
          <w:sz w:val="24"/>
        </w:rPr>
        <w:t>，考核要点</w:t>
      </w:r>
      <w:r>
        <w:rPr>
          <w:rFonts w:ascii="仿宋" w:hAnsi="仿宋" w:eastAsia="仿宋"/>
          <w:color w:val="auto"/>
          <w:sz w:val="24"/>
        </w:rPr>
        <w:t>见表1。</w:t>
      </w:r>
      <w:r>
        <w:rPr>
          <w:rFonts w:hint="eastAsia" w:ascii="仿宋" w:hAnsi="仿宋" w:eastAsia="仿宋"/>
          <w:color w:val="auto"/>
          <w:sz w:val="24"/>
        </w:rPr>
        <w:t>依据本标准，同时考虑实际任务的特点，在明确技能考核点的基础上，制定具体项目的考核评价细则，见相应题库。</w:t>
      </w:r>
    </w:p>
    <w:p>
      <w:pPr>
        <w:spacing w:line="510" w:lineRule="exact"/>
        <w:jc w:val="center"/>
        <w:rPr>
          <w:rFonts w:hint="eastAsia" w:eastAsia="仿宋_GB2312"/>
          <w:color w:val="auto"/>
          <w:szCs w:val="21"/>
        </w:rPr>
      </w:pPr>
      <w:r>
        <w:rPr>
          <w:rFonts w:eastAsia="仿宋_GB2312"/>
          <w:color w:val="auto"/>
          <w:szCs w:val="21"/>
        </w:rPr>
        <w:t xml:space="preserve">表1  </w:t>
      </w:r>
      <w:r>
        <w:rPr>
          <w:rFonts w:hint="eastAsia" w:eastAsia="仿宋_GB2312"/>
          <w:color w:val="auto"/>
          <w:szCs w:val="21"/>
        </w:rPr>
        <w:t>高职动物医学专业</w:t>
      </w:r>
      <w:r>
        <w:rPr>
          <w:rFonts w:eastAsia="仿宋_GB2312"/>
          <w:color w:val="auto"/>
          <w:szCs w:val="21"/>
        </w:rPr>
        <w:t>技</w:t>
      </w:r>
      <w:r>
        <w:rPr>
          <w:rFonts w:hint="eastAsia" w:eastAsia="仿宋_GB2312"/>
          <w:color w:val="auto"/>
          <w:szCs w:val="21"/>
        </w:rPr>
        <w:t>能考核</w:t>
      </w:r>
      <w:r>
        <w:rPr>
          <w:rFonts w:eastAsia="仿宋_GB2312"/>
          <w:color w:val="auto"/>
          <w:szCs w:val="21"/>
        </w:rPr>
        <w:t>评价标准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0"/>
        <w:gridCol w:w="1179"/>
        <w:gridCol w:w="720"/>
        <w:gridCol w:w="42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5" w:hRule="atLeast"/>
          <w:jc w:val="center"/>
        </w:trPr>
        <w:tc>
          <w:tcPr>
            <w:tcW w:w="2079" w:type="dxa"/>
            <w:gridSpan w:val="2"/>
            <w:noWrap w:val="0"/>
            <w:vAlign w:val="center"/>
          </w:tcPr>
          <w:p>
            <w:pPr>
              <w:jc w:val="center"/>
              <w:rPr>
                <w:rFonts w:hint="eastAsia" w:ascii="仿宋_GB2312" w:eastAsia="仿宋_GB2312"/>
                <w:b/>
                <w:color w:val="auto"/>
                <w:szCs w:val="21"/>
              </w:rPr>
            </w:pPr>
            <w:r>
              <w:rPr>
                <w:rFonts w:hint="eastAsia" w:ascii="仿宋_GB2312" w:eastAsia="仿宋_GB2312"/>
                <w:b/>
                <w:color w:val="auto"/>
                <w:szCs w:val="21"/>
              </w:rPr>
              <w:t>评价内容</w:t>
            </w:r>
          </w:p>
        </w:tc>
        <w:tc>
          <w:tcPr>
            <w:tcW w:w="720" w:type="dxa"/>
            <w:noWrap w:val="0"/>
            <w:vAlign w:val="center"/>
          </w:tcPr>
          <w:p>
            <w:pPr>
              <w:jc w:val="center"/>
              <w:rPr>
                <w:rFonts w:hint="eastAsia" w:ascii="仿宋_GB2312" w:eastAsia="仿宋_GB2312"/>
                <w:b/>
                <w:color w:val="auto"/>
                <w:szCs w:val="21"/>
              </w:rPr>
            </w:pPr>
            <w:r>
              <w:rPr>
                <w:rFonts w:hint="eastAsia" w:ascii="仿宋_GB2312" w:eastAsia="仿宋_GB2312"/>
                <w:b/>
                <w:color w:val="auto"/>
                <w:szCs w:val="21"/>
              </w:rPr>
              <w:t>配分</w:t>
            </w:r>
          </w:p>
        </w:tc>
        <w:tc>
          <w:tcPr>
            <w:tcW w:w="4215" w:type="dxa"/>
            <w:noWrap w:val="0"/>
            <w:vAlign w:val="center"/>
          </w:tcPr>
          <w:p>
            <w:pPr>
              <w:jc w:val="center"/>
              <w:rPr>
                <w:rFonts w:hint="eastAsia" w:ascii="仿宋_GB2312" w:eastAsia="仿宋_GB2312"/>
                <w:b/>
                <w:color w:val="auto"/>
                <w:szCs w:val="21"/>
              </w:rPr>
            </w:pPr>
            <w:r>
              <w:rPr>
                <w:rFonts w:hint="eastAsia" w:ascii="仿宋_GB2312" w:eastAsia="仿宋_GB2312"/>
                <w:b/>
                <w:color w:val="auto"/>
                <w:szCs w:val="21"/>
              </w:rPr>
              <w:t>考核要点</w:t>
            </w:r>
          </w:p>
        </w:tc>
        <w:tc>
          <w:tcPr>
            <w:tcW w:w="1785" w:type="dxa"/>
            <w:noWrap w:val="0"/>
            <w:vAlign w:val="center"/>
          </w:tcPr>
          <w:p>
            <w:pPr>
              <w:jc w:val="center"/>
              <w:rPr>
                <w:rFonts w:hint="eastAsia" w:ascii="仿宋_GB2312" w:eastAsia="仿宋_GB2312"/>
                <w:b/>
                <w:color w:val="auto"/>
                <w:szCs w:val="21"/>
              </w:rPr>
            </w:pPr>
            <w:r>
              <w:rPr>
                <w:rFonts w:hint="eastAsia" w:ascii="仿宋_GB2312" w:eastAsia="仿宋_GB2312"/>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00" w:type="dxa"/>
            <w:vMerge w:val="restart"/>
            <w:noWrap w:val="0"/>
            <w:vAlign w:val="center"/>
          </w:tcPr>
          <w:p>
            <w:pPr>
              <w:rPr>
                <w:rFonts w:hint="eastAsia" w:ascii="仿宋_GB2312" w:eastAsia="仿宋_GB2312"/>
                <w:color w:val="auto"/>
                <w:szCs w:val="21"/>
              </w:rPr>
            </w:pPr>
            <w:r>
              <w:rPr>
                <w:rFonts w:hint="eastAsia" w:ascii="仿宋_GB2312" w:eastAsia="仿宋_GB2312"/>
                <w:color w:val="auto"/>
                <w:szCs w:val="21"/>
              </w:rPr>
              <w:t>职业素养与操作规范</w:t>
            </w:r>
          </w:p>
          <w:p>
            <w:pPr>
              <w:rPr>
                <w:rFonts w:hint="eastAsia" w:ascii="仿宋_GB2312" w:eastAsia="仿宋_GB2312"/>
                <w:color w:val="auto"/>
                <w:szCs w:val="21"/>
              </w:rPr>
            </w:pPr>
            <w:r>
              <w:rPr>
                <w:rFonts w:hint="eastAsia" w:ascii="仿宋_GB2312" w:eastAsia="仿宋_GB2312"/>
                <w:color w:val="auto"/>
                <w:szCs w:val="21"/>
              </w:rPr>
              <w:t>(20分)</w:t>
            </w:r>
          </w:p>
        </w:tc>
        <w:tc>
          <w:tcPr>
            <w:tcW w:w="1179"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安全操作</w:t>
            </w:r>
          </w:p>
        </w:tc>
        <w:tc>
          <w:tcPr>
            <w:tcW w:w="720"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5</w:t>
            </w:r>
          </w:p>
        </w:tc>
        <w:tc>
          <w:tcPr>
            <w:tcW w:w="4215" w:type="dxa"/>
            <w:noWrap w:val="0"/>
            <w:vAlign w:val="top"/>
          </w:tcPr>
          <w:p>
            <w:pPr>
              <w:rPr>
                <w:rFonts w:hint="eastAsia" w:ascii="仿宋_GB2312" w:eastAsia="仿宋_GB2312"/>
                <w:color w:val="auto"/>
                <w:szCs w:val="21"/>
              </w:rPr>
            </w:pPr>
            <w:r>
              <w:rPr>
                <w:rFonts w:hint="eastAsia" w:ascii="仿宋_GB2312" w:eastAsia="仿宋_GB2312"/>
                <w:color w:val="auto"/>
                <w:szCs w:val="21"/>
              </w:rPr>
              <w:t>包括用电、用水的、用火的安全，生物安全，人畜安全，使用有毒有害化学试剂的安全，使用易燃易爆腐蚀性药剂的安全，遵守各类实验室安全操作规程等。</w:t>
            </w:r>
          </w:p>
        </w:tc>
        <w:tc>
          <w:tcPr>
            <w:tcW w:w="1785" w:type="dxa"/>
            <w:vMerge w:val="restart"/>
            <w:noWrap w:val="0"/>
            <w:vAlign w:val="center"/>
          </w:tcPr>
          <w:p>
            <w:pPr>
              <w:rPr>
                <w:rFonts w:hint="eastAsia" w:ascii="仿宋_GB2312" w:eastAsia="仿宋_GB2312"/>
                <w:color w:val="auto"/>
                <w:szCs w:val="21"/>
              </w:rPr>
            </w:pPr>
            <w:r>
              <w:rPr>
                <w:rFonts w:hint="eastAsia" w:ascii="仿宋_GB2312" w:eastAsia="仿宋_GB2312"/>
                <w:color w:val="auto"/>
                <w:szCs w:val="21"/>
              </w:rPr>
              <w:t>出现明显失误造成人畜伤害或重要仪器、设备损坏等安全责任事故；严重违反考场纪律，造成恶劣影响的本大项记0分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00" w:type="dxa"/>
            <w:vMerge w:val="continue"/>
            <w:noWrap w:val="0"/>
            <w:vAlign w:val="center"/>
          </w:tcPr>
          <w:p>
            <w:pPr>
              <w:rPr>
                <w:rFonts w:hint="eastAsia" w:ascii="仿宋_GB2312" w:eastAsia="仿宋_GB2312"/>
                <w:color w:val="auto"/>
                <w:szCs w:val="21"/>
              </w:rPr>
            </w:pPr>
          </w:p>
        </w:tc>
        <w:tc>
          <w:tcPr>
            <w:tcW w:w="1179"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规范操作</w:t>
            </w:r>
          </w:p>
        </w:tc>
        <w:tc>
          <w:tcPr>
            <w:tcW w:w="720"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5</w:t>
            </w:r>
          </w:p>
        </w:tc>
        <w:tc>
          <w:tcPr>
            <w:tcW w:w="4215" w:type="dxa"/>
            <w:noWrap w:val="0"/>
            <w:vAlign w:val="top"/>
          </w:tcPr>
          <w:p>
            <w:pPr>
              <w:rPr>
                <w:rFonts w:hint="eastAsia" w:ascii="仿宋_GB2312" w:eastAsia="仿宋_GB2312"/>
                <w:color w:val="auto"/>
                <w:szCs w:val="21"/>
              </w:rPr>
            </w:pPr>
            <w:r>
              <w:rPr>
                <w:rFonts w:hint="eastAsia" w:ascii="仿宋_GB2312" w:eastAsia="仿宋_GB2312"/>
                <w:color w:val="auto"/>
                <w:szCs w:val="21"/>
              </w:rPr>
              <w:t>包括各类动物生产管理的操作规范，畜牧兽医行业各类技术的操作规范，特定试剂、仪器与设备的使用规定等。</w:t>
            </w:r>
          </w:p>
        </w:tc>
        <w:tc>
          <w:tcPr>
            <w:tcW w:w="1785" w:type="dxa"/>
            <w:vMerge w:val="continue"/>
            <w:noWrap w:val="0"/>
            <w:vAlign w:val="center"/>
          </w:tcPr>
          <w:p>
            <w:pPr>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00" w:type="dxa"/>
            <w:vMerge w:val="continue"/>
            <w:noWrap w:val="0"/>
            <w:vAlign w:val="center"/>
          </w:tcPr>
          <w:p>
            <w:pPr>
              <w:rPr>
                <w:rFonts w:hint="eastAsia" w:ascii="仿宋_GB2312" w:eastAsia="仿宋_GB2312"/>
                <w:color w:val="auto"/>
                <w:szCs w:val="21"/>
              </w:rPr>
            </w:pPr>
          </w:p>
        </w:tc>
        <w:tc>
          <w:tcPr>
            <w:tcW w:w="1179"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工作习惯</w:t>
            </w:r>
          </w:p>
        </w:tc>
        <w:tc>
          <w:tcPr>
            <w:tcW w:w="720"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10</w:t>
            </w:r>
          </w:p>
        </w:tc>
        <w:tc>
          <w:tcPr>
            <w:tcW w:w="4215" w:type="dxa"/>
            <w:noWrap w:val="0"/>
            <w:vAlign w:val="top"/>
          </w:tcPr>
          <w:p>
            <w:pPr>
              <w:rPr>
                <w:rFonts w:hint="eastAsia" w:ascii="仿宋_GB2312" w:eastAsia="仿宋_GB2312"/>
                <w:color w:val="auto"/>
                <w:szCs w:val="21"/>
              </w:rPr>
            </w:pPr>
            <w:r>
              <w:rPr>
                <w:rFonts w:hint="eastAsia" w:ascii="仿宋_GB2312" w:eastAsia="仿宋_GB2312"/>
                <w:color w:val="auto"/>
                <w:szCs w:val="21"/>
              </w:rPr>
              <w:t>包括相应职业岗位对员工的基本素养要求，工作态度、工作作风与工作习惯，如工作的条理性，工作环境的整洁与卫生等。</w:t>
            </w:r>
          </w:p>
        </w:tc>
        <w:tc>
          <w:tcPr>
            <w:tcW w:w="1785" w:type="dxa"/>
            <w:vMerge w:val="continue"/>
            <w:noWrap w:val="0"/>
            <w:vAlign w:val="center"/>
          </w:tcPr>
          <w:p>
            <w:pPr>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00" w:type="dxa"/>
            <w:vMerge w:val="restart"/>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操作过程(60分)</w:t>
            </w:r>
          </w:p>
        </w:tc>
        <w:tc>
          <w:tcPr>
            <w:tcW w:w="1179"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操作步骤</w:t>
            </w:r>
          </w:p>
        </w:tc>
        <w:tc>
          <w:tcPr>
            <w:tcW w:w="720"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40</w:t>
            </w:r>
          </w:p>
        </w:tc>
        <w:tc>
          <w:tcPr>
            <w:tcW w:w="4215" w:type="dxa"/>
            <w:noWrap w:val="0"/>
            <w:vAlign w:val="top"/>
          </w:tcPr>
          <w:p>
            <w:pPr>
              <w:rPr>
                <w:rFonts w:hint="eastAsia" w:ascii="仿宋_GB2312" w:eastAsia="仿宋_GB2312"/>
                <w:color w:val="auto"/>
                <w:szCs w:val="21"/>
              </w:rPr>
            </w:pPr>
            <w:r>
              <w:rPr>
                <w:rFonts w:hint="eastAsia" w:ascii="仿宋_GB2312" w:eastAsia="仿宋_GB2312"/>
                <w:color w:val="auto"/>
                <w:szCs w:val="21"/>
              </w:rPr>
              <w:t>操作流程符合国家相应技术标准或者企业生产流程或作业标准。采用的方法正确；操作熟练而准确规范；在规定的时间内完成任务。</w:t>
            </w:r>
          </w:p>
        </w:tc>
        <w:tc>
          <w:tcPr>
            <w:tcW w:w="1785" w:type="dxa"/>
            <w:vMerge w:val="restart"/>
            <w:noWrap w:val="0"/>
            <w:vAlign w:val="top"/>
          </w:tcPr>
          <w:p>
            <w:pPr>
              <w:rPr>
                <w:rFonts w:hint="eastAsia" w:ascii="仿宋_GB2312" w:eastAsia="仿宋_GB2312"/>
                <w:color w:val="auto"/>
                <w:szCs w:val="21"/>
              </w:rPr>
            </w:pPr>
            <w:r>
              <w:rPr>
                <w:rFonts w:hint="eastAsia" w:ascii="仿宋_GB2312" w:eastAsia="仿宋_GB2312"/>
                <w:color w:val="auto"/>
                <w:szCs w:val="21"/>
              </w:rPr>
              <w:t>以相关国家标准或行业标准，相应内容的高职教材为依据进行分步计分。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00" w:type="dxa"/>
            <w:vMerge w:val="continue"/>
            <w:noWrap w:val="0"/>
            <w:vAlign w:val="center"/>
          </w:tcPr>
          <w:p>
            <w:pPr>
              <w:jc w:val="center"/>
              <w:rPr>
                <w:rFonts w:hint="eastAsia" w:ascii="仿宋_GB2312" w:eastAsia="仿宋_GB2312"/>
                <w:color w:val="auto"/>
                <w:szCs w:val="21"/>
              </w:rPr>
            </w:pPr>
          </w:p>
        </w:tc>
        <w:tc>
          <w:tcPr>
            <w:tcW w:w="1179"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仪器设备使用</w:t>
            </w:r>
          </w:p>
        </w:tc>
        <w:tc>
          <w:tcPr>
            <w:tcW w:w="720"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10</w:t>
            </w:r>
          </w:p>
        </w:tc>
        <w:tc>
          <w:tcPr>
            <w:tcW w:w="4215" w:type="dxa"/>
            <w:noWrap w:val="0"/>
            <w:vAlign w:val="top"/>
          </w:tcPr>
          <w:p>
            <w:pPr>
              <w:rPr>
                <w:rFonts w:hint="eastAsia" w:ascii="仿宋_GB2312" w:eastAsia="仿宋_GB2312"/>
                <w:color w:val="auto"/>
                <w:szCs w:val="21"/>
              </w:rPr>
            </w:pPr>
            <w:r>
              <w:rPr>
                <w:rFonts w:hint="eastAsia" w:ascii="仿宋_GB2312" w:eastAsia="仿宋_GB2312"/>
                <w:color w:val="auto"/>
                <w:szCs w:val="21"/>
              </w:rPr>
              <w:t>能正确的校正仪器与使用仪器设备，能正确的判断仪器的性能状态，能正确使用工具、设备。</w:t>
            </w:r>
          </w:p>
        </w:tc>
        <w:tc>
          <w:tcPr>
            <w:tcW w:w="1785" w:type="dxa"/>
            <w:vMerge w:val="continue"/>
            <w:noWrap w:val="0"/>
            <w:vAlign w:val="top"/>
          </w:tcPr>
          <w:p>
            <w:pPr>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00" w:type="dxa"/>
            <w:vMerge w:val="continue"/>
            <w:noWrap w:val="0"/>
            <w:vAlign w:val="center"/>
          </w:tcPr>
          <w:p>
            <w:pPr>
              <w:jc w:val="center"/>
              <w:rPr>
                <w:rFonts w:hint="eastAsia" w:ascii="仿宋_GB2312" w:eastAsia="仿宋_GB2312"/>
                <w:color w:val="auto"/>
                <w:szCs w:val="21"/>
              </w:rPr>
            </w:pPr>
          </w:p>
        </w:tc>
        <w:tc>
          <w:tcPr>
            <w:tcW w:w="1179"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试剂使用</w:t>
            </w:r>
          </w:p>
        </w:tc>
        <w:tc>
          <w:tcPr>
            <w:tcW w:w="720"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10</w:t>
            </w:r>
          </w:p>
        </w:tc>
        <w:tc>
          <w:tcPr>
            <w:tcW w:w="4215" w:type="dxa"/>
            <w:noWrap w:val="0"/>
            <w:vAlign w:val="top"/>
          </w:tcPr>
          <w:p>
            <w:pPr>
              <w:rPr>
                <w:rFonts w:hint="eastAsia" w:ascii="仿宋_GB2312" w:eastAsia="仿宋_GB2312"/>
                <w:color w:val="auto"/>
                <w:szCs w:val="21"/>
              </w:rPr>
            </w:pPr>
            <w:r>
              <w:rPr>
                <w:rFonts w:hint="eastAsia" w:ascii="仿宋_GB2312" w:eastAsia="仿宋_GB2312"/>
                <w:color w:val="auto"/>
                <w:szCs w:val="21"/>
              </w:rPr>
              <w:t>能准确的配制试剂；能正确的使用试剂；能科学的进行实验室的试剂管理。</w:t>
            </w:r>
          </w:p>
        </w:tc>
        <w:tc>
          <w:tcPr>
            <w:tcW w:w="1785" w:type="dxa"/>
            <w:vMerge w:val="continue"/>
            <w:noWrap w:val="0"/>
            <w:vAlign w:val="top"/>
          </w:tcPr>
          <w:p>
            <w:pPr>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00" w:type="dxa"/>
            <w:vMerge w:val="restart"/>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结果（或完成效果）</w:t>
            </w:r>
          </w:p>
          <w:p>
            <w:pPr>
              <w:jc w:val="center"/>
              <w:rPr>
                <w:rFonts w:hint="eastAsia" w:ascii="仿宋_GB2312" w:eastAsia="仿宋_GB2312"/>
                <w:color w:val="auto"/>
                <w:szCs w:val="21"/>
              </w:rPr>
            </w:pPr>
            <w:r>
              <w:rPr>
                <w:rFonts w:hint="eastAsia" w:ascii="仿宋_GB2312" w:eastAsia="仿宋_GB2312"/>
                <w:color w:val="auto"/>
                <w:szCs w:val="21"/>
              </w:rPr>
              <w:t>（20分）</w:t>
            </w:r>
          </w:p>
        </w:tc>
        <w:tc>
          <w:tcPr>
            <w:tcW w:w="1179"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结果分析与结果报告</w:t>
            </w:r>
          </w:p>
        </w:tc>
        <w:tc>
          <w:tcPr>
            <w:tcW w:w="720"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10</w:t>
            </w:r>
          </w:p>
        </w:tc>
        <w:tc>
          <w:tcPr>
            <w:tcW w:w="4215" w:type="dxa"/>
            <w:noWrap w:val="0"/>
            <w:vAlign w:val="center"/>
          </w:tcPr>
          <w:p>
            <w:pPr>
              <w:rPr>
                <w:rFonts w:hint="eastAsia" w:ascii="仿宋_GB2312" w:eastAsia="仿宋_GB2312"/>
                <w:color w:val="auto"/>
                <w:szCs w:val="21"/>
              </w:rPr>
            </w:pPr>
            <w:r>
              <w:rPr>
                <w:rFonts w:hint="eastAsia" w:ascii="仿宋_GB2312" w:eastAsia="仿宋_GB2312"/>
                <w:color w:val="auto"/>
                <w:szCs w:val="21"/>
              </w:rPr>
              <w:t>正确的工作思路或设计思路，能回答与结果有关的问题。能使用正确的方法消除或校正误差、进行计算或分析结果。</w:t>
            </w:r>
          </w:p>
        </w:tc>
        <w:tc>
          <w:tcPr>
            <w:tcW w:w="1785" w:type="dxa"/>
            <w:vMerge w:val="restart"/>
            <w:noWrap w:val="0"/>
            <w:vAlign w:val="top"/>
          </w:tcPr>
          <w:p>
            <w:pPr>
              <w:rPr>
                <w:rFonts w:hint="eastAsia" w:ascii="仿宋_GB2312" w:eastAsia="仿宋_GB2312"/>
                <w:color w:val="auto"/>
                <w:szCs w:val="21"/>
              </w:rPr>
            </w:pPr>
            <w:r>
              <w:rPr>
                <w:rFonts w:hint="eastAsia" w:ascii="仿宋_GB2312" w:eastAsia="仿宋_GB2312"/>
                <w:color w:val="auto"/>
                <w:szCs w:val="21"/>
              </w:rPr>
              <w:t>由于考试时间的限制，缩短了某些操作过程的时间，从而导致结果（结论）与实际不符的情况由考评员酌情把握该项评分。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00" w:type="dxa"/>
            <w:vMerge w:val="continue"/>
            <w:noWrap w:val="0"/>
            <w:vAlign w:val="center"/>
          </w:tcPr>
          <w:p>
            <w:pPr>
              <w:jc w:val="center"/>
              <w:rPr>
                <w:rFonts w:hint="eastAsia" w:ascii="仿宋_GB2312" w:eastAsia="仿宋_GB2312"/>
                <w:color w:val="auto"/>
                <w:szCs w:val="21"/>
              </w:rPr>
            </w:pPr>
          </w:p>
        </w:tc>
        <w:tc>
          <w:tcPr>
            <w:tcW w:w="1179"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结果的正确性</w:t>
            </w:r>
          </w:p>
        </w:tc>
        <w:tc>
          <w:tcPr>
            <w:tcW w:w="720" w:type="dxa"/>
            <w:noWrap w:val="0"/>
            <w:vAlign w:val="center"/>
          </w:tcPr>
          <w:p>
            <w:pPr>
              <w:jc w:val="center"/>
              <w:rPr>
                <w:rFonts w:hint="eastAsia" w:ascii="仿宋_GB2312" w:eastAsia="仿宋_GB2312"/>
                <w:color w:val="auto"/>
                <w:szCs w:val="21"/>
              </w:rPr>
            </w:pPr>
            <w:r>
              <w:rPr>
                <w:rFonts w:hint="eastAsia" w:ascii="仿宋_GB2312" w:eastAsia="仿宋_GB2312"/>
                <w:color w:val="auto"/>
                <w:szCs w:val="21"/>
              </w:rPr>
              <w:t>10</w:t>
            </w:r>
          </w:p>
        </w:tc>
        <w:tc>
          <w:tcPr>
            <w:tcW w:w="4215" w:type="dxa"/>
            <w:noWrap w:val="0"/>
            <w:vAlign w:val="center"/>
          </w:tcPr>
          <w:p>
            <w:pPr>
              <w:rPr>
                <w:rFonts w:hint="eastAsia" w:ascii="仿宋_GB2312" w:eastAsia="仿宋_GB2312"/>
                <w:color w:val="auto"/>
                <w:szCs w:val="21"/>
              </w:rPr>
            </w:pPr>
            <w:r>
              <w:rPr>
                <w:rFonts w:hint="eastAsia" w:ascii="仿宋_GB2312" w:eastAsia="仿宋_GB2312"/>
                <w:color w:val="auto"/>
                <w:kern w:val="0"/>
                <w:szCs w:val="21"/>
              </w:rPr>
              <w:t>能以适当的方式呈现技能考核结果（作品），对于有标准规定的结果允许±10%误差。结果的正确性、科学性、经济性与合理性作为重要的评价依据。</w:t>
            </w:r>
          </w:p>
        </w:tc>
        <w:tc>
          <w:tcPr>
            <w:tcW w:w="1785" w:type="dxa"/>
            <w:vMerge w:val="continue"/>
            <w:noWrap w:val="0"/>
            <w:vAlign w:val="top"/>
          </w:tcPr>
          <w:p>
            <w:pPr>
              <w:rPr>
                <w:rFonts w:hint="eastAsia" w:ascii="仿宋_GB2312" w:eastAsia="仿宋_GB2312"/>
                <w:color w:val="auto"/>
                <w:szCs w:val="21"/>
              </w:rPr>
            </w:pPr>
          </w:p>
        </w:tc>
      </w:tr>
    </w:tbl>
    <w:p>
      <w:pPr>
        <w:spacing w:before="224" w:line="226" w:lineRule="auto"/>
        <w:ind w:left="656"/>
        <w:rPr>
          <w:rFonts w:ascii="黑体" w:hAnsi="黑体" w:eastAsia="黑体" w:cs="黑体"/>
          <w:color w:val="auto"/>
          <w:sz w:val="31"/>
          <w:szCs w:val="31"/>
        </w:rPr>
      </w:pPr>
      <w:r>
        <w:rPr>
          <w:rFonts w:ascii="黑体" w:hAnsi="黑体" w:eastAsia="黑体" w:cs="黑体"/>
          <w:color w:val="auto"/>
          <w:spacing w:val="4"/>
          <w:sz w:val="31"/>
          <w:szCs w:val="31"/>
        </w:rPr>
        <w:t>四、抽考方式</w:t>
      </w:r>
    </w:p>
    <w:p>
      <w:pPr>
        <w:spacing w:line="510" w:lineRule="exact"/>
        <w:ind w:firstLine="475" w:firstLineChars="198"/>
        <w:rPr>
          <w:rFonts w:hint="eastAsia" w:eastAsia="仿宋_GB2312"/>
          <w:color w:val="auto"/>
          <w:sz w:val="24"/>
        </w:rPr>
      </w:pPr>
      <w:r>
        <w:rPr>
          <w:rFonts w:hint="eastAsia" w:eastAsia="仿宋_GB2312"/>
          <w:color w:val="auto"/>
          <w:sz w:val="24"/>
        </w:rPr>
        <w:t>采用现场操作考核的形式，以操作过程的规范性和工作任务完成的质量作为评分依据，按100分制评分，60分为合格，90分以上为优秀。</w:t>
      </w:r>
    </w:p>
    <w:p>
      <w:pPr>
        <w:spacing w:line="510" w:lineRule="exact"/>
        <w:ind w:firstLine="475" w:firstLineChars="198"/>
        <w:rPr>
          <w:rFonts w:hint="eastAsia" w:eastAsia="仿宋_GB2312"/>
          <w:color w:val="auto"/>
          <w:sz w:val="24"/>
        </w:rPr>
      </w:pPr>
      <w:r>
        <w:rPr>
          <w:rFonts w:hint="eastAsia" w:eastAsia="仿宋_GB2312"/>
          <w:color w:val="auto"/>
          <w:sz w:val="24"/>
        </w:rPr>
        <w:t>本专业的学校自主测评，采用全部学生考核过关的方式。按照教学进程，分阶段实施以项目为单元的考核，以学生技能合格率评价相应课程的教学质量，以学生个人成绩作为相应课程的实习实训成绩。</w:t>
      </w:r>
    </w:p>
    <w:p>
      <w:pPr>
        <w:spacing w:line="510" w:lineRule="exact"/>
        <w:ind w:firstLine="475" w:firstLineChars="198"/>
        <w:rPr>
          <w:rFonts w:hint="eastAsia" w:eastAsia="仿宋_GB2312"/>
          <w:color w:val="auto"/>
          <w:sz w:val="24"/>
        </w:rPr>
      </w:pPr>
      <w:r>
        <w:rPr>
          <w:rFonts w:hint="eastAsia" w:eastAsia="仿宋_GB2312"/>
          <w:color w:val="auto"/>
          <w:sz w:val="24"/>
        </w:rPr>
        <w:t>本专业学生的院级技能考核，采用全部学生考核过关的方式，考核内容与参加考核学生的分配见表2，主要测试学生掌握其专业基本技能和岗位核心技能的水平，以参考学生考核时的合格率与优秀率作为动物医学专业教育教学质量评价依据。由被分派到同一考核模块的学生本人随机抽取考核项目；最后，在考核现场由学生本人随机抽取该项目下任一试题进行测试。被测试学生按照自己所抽取的试题要求独立完成测试任务。</w:t>
      </w:r>
    </w:p>
    <w:p>
      <w:pPr>
        <w:spacing w:line="510" w:lineRule="exact"/>
        <w:jc w:val="center"/>
        <w:rPr>
          <w:rFonts w:hint="eastAsia" w:eastAsia="仿宋_GB2312"/>
          <w:color w:val="auto"/>
          <w:szCs w:val="21"/>
        </w:rPr>
      </w:pPr>
      <w:r>
        <w:rPr>
          <w:rFonts w:hint="eastAsia" w:eastAsia="仿宋_GB2312"/>
          <w:color w:val="auto"/>
          <w:szCs w:val="21"/>
        </w:rPr>
        <w:t>表2  动物医学专业技能抽查题目选择</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3042"/>
        <w:gridCol w:w="2114"/>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noWrap w:val="0"/>
            <w:vAlign w:val="center"/>
          </w:tcPr>
          <w:p>
            <w:pPr>
              <w:spacing w:line="510" w:lineRule="exact"/>
              <w:jc w:val="center"/>
              <w:rPr>
                <w:rFonts w:hint="eastAsia" w:eastAsia="仿宋_GB2312"/>
                <w:b/>
                <w:color w:val="auto"/>
                <w:szCs w:val="21"/>
              </w:rPr>
            </w:pPr>
            <w:r>
              <w:rPr>
                <w:rFonts w:hint="eastAsia" w:eastAsia="仿宋_GB2312"/>
                <w:b/>
                <w:color w:val="auto"/>
                <w:szCs w:val="21"/>
              </w:rPr>
              <w:t>考核模块</w:t>
            </w:r>
          </w:p>
        </w:tc>
        <w:tc>
          <w:tcPr>
            <w:tcW w:w="3042" w:type="dxa"/>
            <w:noWrap w:val="0"/>
            <w:vAlign w:val="center"/>
          </w:tcPr>
          <w:p>
            <w:pPr>
              <w:spacing w:line="510" w:lineRule="exact"/>
              <w:jc w:val="center"/>
              <w:rPr>
                <w:rFonts w:hint="eastAsia" w:eastAsia="仿宋_GB2312"/>
                <w:b/>
                <w:color w:val="auto"/>
                <w:szCs w:val="21"/>
              </w:rPr>
            </w:pPr>
            <w:r>
              <w:rPr>
                <w:rFonts w:hint="eastAsia" w:eastAsia="仿宋_GB2312"/>
                <w:b/>
                <w:color w:val="auto"/>
                <w:szCs w:val="21"/>
              </w:rPr>
              <w:t>标准所列考核项目</w:t>
            </w:r>
          </w:p>
        </w:tc>
        <w:tc>
          <w:tcPr>
            <w:tcW w:w="2114" w:type="dxa"/>
            <w:noWrap w:val="0"/>
            <w:vAlign w:val="center"/>
          </w:tcPr>
          <w:p>
            <w:pPr>
              <w:spacing w:line="510" w:lineRule="exact"/>
              <w:jc w:val="center"/>
              <w:rPr>
                <w:rFonts w:hint="eastAsia" w:eastAsia="仿宋_GB2312"/>
                <w:b/>
                <w:color w:val="auto"/>
                <w:szCs w:val="21"/>
              </w:rPr>
            </w:pPr>
            <w:r>
              <w:rPr>
                <w:rFonts w:hint="eastAsia" w:eastAsia="仿宋_GB2312"/>
                <w:b/>
                <w:color w:val="auto"/>
                <w:szCs w:val="21"/>
              </w:rPr>
              <w:t>考核要求</w:t>
            </w:r>
          </w:p>
        </w:tc>
        <w:tc>
          <w:tcPr>
            <w:tcW w:w="1995" w:type="dxa"/>
            <w:noWrap w:val="0"/>
            <w:vAlign w:val="center"/>
          </w:tcPr>
          <w:p>
            <w:pPr>
              <w:spacing w:line="510" w:lineRule="exact"/>
              <w:jc w:val="center"/>
              <w:rPr>
                <w:rFonts w:hint="eastAsia" w:eastAsia="仿宋_GB2312"/>
                <w:b/>
                <w:color w:val="auto"/>
                <w:szCs w:val="21"/>
              </w:rPr>
            </w:pPr>
            <w:r>
              <w:rPr>
                <w:rFonts w:hint="eastAsia" w:eastAsia="仿宋_GB2312"/>
                <w:b/>
                <w:color w:val="auto"/>
                <w:szCs w:val="21"/>
              </w:rPr>
              <w:t>参考学生比例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noWrap w:val="0"/>
            <w:vAlign w:val="center"/>
          </w:tcPr>
          <w:p>
            <w:pPr>
              <w:spacing w:line="510" w:lineRule="exact"/>
              <w:jc w:val="center"/>
              <w:rPr>
                <w:rFonts w:hint="eastAsia" w:eastAsia="仿宋_GB2312"/>
                <w:color w:val="auto"/>
                <w:szCs w:val="21"/>
              </w:rPr>
            </w:pPr>
            <w:r>
              <w:rPr>
                <w:rFonts w:hint="eastAsia" w:eastAsia="仿宋_GB2312"/>
                <w:color w:val="auto"/>
                <w:szCs w:val="21"/>
              </w:rPr>
              <w:t>模块一</w:t>
            </w:r>
          </w:p>
        </w:tc>
        <w:tc>
          <w:tcPr>
            <w:tcW w:w="3042" w:type="dxa"/>
            <w:noWrap w:val="0"/>
            <w:vAlign w:val="center"/>
          </w:tcPr>
          <w:p>
            <w:pPr>
              <w:rPr>
                <w:rFonts w:hint="eastAsia" w:eastAsia="仿宋_GB2312"/>
                <w:color w:val="auto"/>
                <w:szCs w:val="21"/>
              </w:rPr>
            </w:pPr>
            <w:r>
              <w:rPr>
                <w:rFonts w:hint="eastAsia" w:eastAsia="仿宋_GB2312"/>
                <w:color w:val="auto"/>
                <w:szCs w:val="21"/>
              </w:rPr>
              <w:t>J1，J2，J3</w:t>
            </w:r>
          </w:p>
        </w:tc>
        <w:tc>
          <w:tcPr>
            <w:tcW w:w="2114" w:type="dxa"/>
            <w:noWrap w:val="0"/>
            <w:vAlign w:val="center"/>
          </w:tcPr>
          <w:p>
            <w:pPr>
              <w:spacing w:line="510" w:lineRule="exact"/>
              <w:rPr>
                <w:rFonts w:hint="eastAsia" w:eastAsia="仿宋_GB2312"/>
                <w:color w:val="auto"/>
                <w:szCs w:val="21"/>
              </w:rPr>
            </w:pPr>
            <w:r>
              <w:rPr>
                <w:rFonts w:hint="eastAsia" w:eastAsia="仿宋_GB2312"/>
                <w:color w:val="auto"/>
                <w:szCs w:val="21"/>
              </w:rPr>
              <w:t>三个项目必考其一</w:t>
            </w:r>
          </w:p>
        </w:tc>
        <w:tc>
          <w:tcPr>
            <w:tcW w:w="1995" w:type="dxa"/>
            <w:noWrap w:val="0"/>
            <w:vAlign w:val="center"/>
          </w:tcPr>
          <w:p>
            <w:pPr>
              <w:jc w:val="center"/>
              <w:rPr>
                <w:color w:val="auto"/>
              </w:rPr>
            </w:pPr>
            <w:r>
              <w:rPr>
                <w:rFonts w:hint="eastAsia" w:eastAsia="仿宋_GB2312"/>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noWrap w:val="0"/>
            <w:vAlign w:val="center"/>
          </w:tcPr>
          <w:p>
            <w:pPr>
              <w:spacing w:line="510" w:lineRule="exact"/>
              <w:jc w:val="center"/>
              <w:rPr>
                <w:rFonts w:hint="eastAsia" w:eastAsia="仿宋_GB2312"/>
                <w:color w:val="auto"/>
                <w:szCs w:val="21"/>
              </w:rPr>
            </w:pPr>
            <w:r>
              <w:rPr>
                <w:rFonts w:hint="eastAsia" w:eastAsia="仿宋_GB2312"/>
                <w:color w:val="auto"/>
                <w:szCs w:val="21"/>
              </w:rPr>
              <w:t>模块二</w:t>
            </w:r>
          </w:p>
        </w:tc>
        <w:tc>
          <w:tcPr>
            <w:tcW w:w="3042" w:type="dxa"/>
            <w:noWrap w:val="0"/>
            <w:vAlign w:val="center"/>
          </w:tcPr>
          <w:p>
            <w:pPr>
              <w:rPr>
                <w:rFonts w:hint="eastAsia" w:eastAsia="仿宋_GB2312"/>
                <w:color w:val="auto"/>
                <w:szCs w:val="21"/>
              </w:rPr>
            </w:pPr>
            <w:r>
              <w:rPr>
                <w:rFonts w:hint="eastAsia" w:eastAsia="仿宋_GB2312"/>
                <w:color w:val="auto"/>
                <w:szCs w:val="21"/>
              </w:rPr>
              <w:t>H1，H2，H3，H4</w:t>
            </w:r>
          </w:p>
        </w:tc>
        <w:tc>
          <w:tcPr>
            <w:tcW w:w="2114" w:type="dxa"/>
            <w:noWrap w:val="0"/>
            <w:vAlign w:val="center"/>
          </w:tcPr>
          <w:p>
            <w:pPr>
              <w:spacing w:line="510" w:lineRule="exact"/>
              <w:rPr>
                <w:rFonts w:hint="eastAsia" w:eastAsia="仿宋_GB2312"/>
                <w:color w:val="auto"/>
                <w:szCs w:val="21"/>
              </w:rPr>
            </w:pPr>
            <w:r>
              <w:rPr>
                <w:rFonts w:hint="eastAsia" w:eastAsia="仿宋_GB2312"/>
                <w:color w:val="auto"/>
                <w:szCs w:val="21"/>
              </w:rPr>
              <w:t>四个项目必考其一</w:t>
            </w:r>
          </w:p>
        </w:tc>
        <w:tc>
          <w:tcPr>
            <w:tcW w:w="1995" w:type="dxa"/>
            <w:noWrap w:val="0"/>
            <w:vAlign w:val="center"/>
          </w:tcPr>
          <w:p>
            <w:pPr>
              <w:jc w:val="center"/>
              <w:rPr>
                <w:color w:val="auto"/>
              </w:rPr>
            </w:pPr>
            <w:r>
              <w:rPr>
                <w:rFonts w:hint="eastAsia" w:eastAsia="仿宋_GB2312"/>
                <w:color w:val="auto"/>
                <w:szCs w:val="21"/>
              </w:rPr>
              <w:t>100%</w:t>
            </w:r>
          </w:p>
        </w:tc>
      </w:tr>
    </w:tbl>
    <w:p>
      <w:pPr>
        <w:spacing w:before="223" w:line="227" w:lineRule="auto"/>
        <w:ind w:left="646"/>
        <w:rPr>
          <w:rFonts w:ascii="黑体" w:hAnsi="黑体" w:eastAsia="黑体" w:cs="黑体"/>
          <w:color w:val="auto"/>
          <w:sz w:val="31"/>
          <w:szCs w:val="31"/>
        </w:rPr>
      </w:pPr>
      <w:r>
        <w:rPr>
          <w:rFonts w:ascii="黑体" w:hAnsi="黑体" w:eastAsia="黑体" w:cs="黑体"/>
          <w:color w:val="auto"/>
          <w:spacing w:val="4"/>
          <w:sz w:val="31"/>
          <w:szCs w:val="31"/>
        </w:rPr>
        <w:t>五、附录</w:t>
      </w:r>
    </w:p>
    <w:p>
      <w:pPr>
        <w:spacing w:line="510" w:lineRule="exact"/>
        <w:ind w:firstLine="554" w:firstLineChars="198"/>
        <w:rPr>
          <w:rFonts w:hint="eastAsia" w:eastAsia="仿宋_GB2312"/>
          <w:color w:val="auto"/>
          <w:sz w:val="28"/>
        </w:rPr>
      </w:pPr>
      <w:bookmarkStart w:id="4" w:name="_Toc277254726"/>
      <w:r>
        <w:rPr>
          <w:rFonts w:hint="eastAsia" w:eastAsia="仿宋_GB2312"/>
          <w:color w:val="auto"/>
          <w:sz w:val="28"/>
        </w:rPr>
        <w:t>1. 相关法律法规</w:t>
      </w:r>
    </w:p>
    <w:p>
      <w:pPr>
        <w:spacing w:line="510" w:lineRule="exact"/>
        <w:ind w:firstLine="475" w:firstLineChars="198"/>
        <w:rPr>
          <w:rFonts w:hint="eastAsia" w:eastAsia="仿宋_GB2312"/>
          <w:color w:val="auto"/>
          <w:sz w:val="24"/>
        </w:rPr>
      </w:pPr>
      <w:r>
        <w:rPr>
          <w:rFonts w:hint="eastAsia" w:eastAsia="仿宋_GB2312"/>
          <w:color w:val="auto"/>
          <w:sz w:val="24"/>
        </w:rPr>
        <w:t>〔1〕 《中华人民共和国动物防疫法》（中华人民共和国主席令第24号），2015年4月24日第三次修订。</w:t>
      </w:r>
    </w:p>
    <w:p>
      <w:pPr>
        <w:spacing w:line="510" w:lineRule="exact"/>
        <w:ind w:firstLine="475" w:firstLineChars="198"/>
        <w:rPr>
          <w:rFonts w:hint="eastAsia" w:eastAsia="仿宋_GB2312"/>
          <w:color w:val="auto"/>
          <w:sz w:val="24"/>
        </w:rPr>
      </w:pPr>
      <w:r>
        <w:rPr>
          <w:rFonts w:hint="eastAsia" w:eastAsia="仿宋_GB2312"/>
          <w:color w:val="auto"/>
          <w:sz w:val="24"/>
        </w:rPr>
        <w:t>〔2〕 《动物检疫管理办法》，2010年1月4日农业部第一次常务会议审议通过，自2010年3月1日起施行。</w:t>
      </w:r>
    </w:p>
    <w:p>
      <w:pPr>
        <w:spacing w:line="510" w:lineRule="exact"/>
        <w:ind w:firstLine="475" w:firstLineChars="198"/>
        <w:rPr>
          <w:rFonts w:hint="eastAsia" w:eastAsia="仿宋_GB2312"/>
          <w:color w:val="auto"/>
          <w:sz w:val="24"/>
        </w:rPr>
      </w:pPr>
      <w:r>
        <w:rPr>
          <w:rFonts w:hint="eastAsia" w:eastAsia="仿宋_GB2312"/>
          <w:color w:val="auto"/>
          <w:sz w:val="24"/>
        </w:rPr>
        <w:t>〔3〕 《中华人民共和国进出境动植物检疫法实施条例》(国务院令第206号)，1996年12月2日发布，自1997年1月1日起施行。</w:t>
      </w:r>
    </w:p>
    <w:p>
      <w:pPr>
        <w:spacing w:line="510" w:lineRule="exact"/>
        <w:ind w:firstLine="554" w:firstLineChars="198"/>
        <w:rPr>
          <w:rFonts w:hint="eastAsia" w:eastAsia="仿宋_GB2312"/>
          <w:color w:val="auto"/>
          <w:sz w:val="28"/>
        </w:rPr>
      </w:pPr>
      <w:r>
        <w:rPr>
          <w:rFonts w:hint="eastAsia" w:eastAsia="仿宋_GB2312"/>
          <w:color w:val="auto"/>
          <w:sz w:val="28"/>
        </w:rPr>
        <w:t>2. 相关规范与标准</w:t>
      </w:r>
    </w:p>
    <w:p>
      <w:pPr>
        <w:spacing w:line="510" w:lineRule="exact"/>
        <w:ind w:firstLine="475" w:firstLineChars="198"/>
        <w:rPr>
          <w:rFonts w:hint="eastAsia" w:eastAsia="仿宋_GB2312"/>
          <w:color w:val="auto"/>
          <w:sz w:val="24"/>
        </w:rPr>
      </w:pPr>
      <w:r>
        <w:rPr>
          <w:rFonts w:hint="eastAsia" w:eastAsia="仿宋_GB2312"/>
          <w:color w:val="auto"/>
          <w:sz w:val="24"/>
        </w:rPr>
        <w:t>〔1〕 《动物疫病防治员国家职业标准》，由人力资源和社会保障部、农业部批准，自2009年7月26日正式施行。</w:t>
      </w:r>
    </w:p>
    <w:p>
      <w:pPr>
        <w:spacing w:line="510" w:lineRule="exact"/>
        <w:ind w:firstLine="475" w:firstLineChars="198"/>
        <w:rPr>
          <w:rFonts w:hint="eastAsia" w:eastAsia="仿宋_GB2312"/>
          <w:color w:val="auto"/>
          <w:sz w:val="24"/>
        </w:rPr>
      </w:pPr>
      <w:r>
        <w:rPr>
          <w:rFonts w:hint="eastAsia" w:eastAsia="仿宋_GB2312"/>
          <w:color w:val="auto"/>
          <w:sz w:val="24"/>
        </w:rPr>
        <w:t>〔2〕 《兽医化验员国家职业标准》，由劳动和社会保障部、农业部批准，自2004年3月15日正式施行。</w:t>
      </w:r>
    </w:p>
    <w:p>
      <w:pPr>
        <w:spacing w:line="510" w:lineRule="exact"/>
        <w:ind w:firstLine="475" w:firstLineChars="198"/>
        <w:rPr>
          <w:rFonts w:hint="eastAsia" w:eastAsia="仿宋_GB2312"/>
          <w:color w:val="auto"/>
          <w:sz w:val="24"/>
        </w:rPr>
      </w:pPr>
      <w:r>
        <w:rPr>
          <w:rFonts w:hint="eastAsia" w:eastAsia="仿宋_GB2312"/>
          <w:color w:val="auto"/>
          <w:sz w:val="24"/>
        </w:rPr>
        <w:t>〔3〕 《动物检疫检验工国家职业标准》，由人力资源和社会保障部、农业部批准，自2009年7月26日正式施行。</w:t>
      </w:r>
    </w:p>
    <w:p>
      <w:pPr>
        <w:spacing w:line="510" w:lineRule="exact"/>
        <w:ind w:firstLine="475" w:firstLineChars="198"/>
        <w:rPr>
          <w:rFonts w:hint="eastAsia" w:eastAsia="仿宋_GB2312"/>
          <w:color w:val="auto"/>
          <w:sz w:val="24"/>
        </w:rPr>
      </w:pPr>
      <w:r>
        <w:rPr>
          <w:rFonts w:hint="eastAsia" w:eastAsia="仿宋_GB2312"/>
          <w:color w:val="auto"/>
          <w:sz w:val="24"/>
        </w:rPr>
        <w:t>〔4〕 《实验室质量控制规范-动物检疫》（GB/T 27401-2008），国家质量监督检验检疫总局</w:t>
      </w:r>
      <w:r>
        <w:rPr>
          <w:rFonts w:eastAsia="仿宋_GB2312"/>
          <w:color w:val="auto"/>
          <w:sz w:val="24"/>
        </w:rPr>
        <w:t>2008</w:t>
      </w:r>
      <w:r>
        <w:rPr>
          <w:rFonts w:hint="eastAsia" w:eastAsia="仿宋_GB2312"/>
          <w:color w:val="auto"/>
          <w:sz w:val="24"/>
        </w:rPr>
        <w:t>年5月</w:t>
      </w:r>
      <w:r>
        <w:rPr>
          <w:rFonts w:eastAsia="仿宋_GB2312"/>
          <w:color w:val="auto"/>
          <w:sz w:val="24"/>
        </w:rPr>
        <w:t>4</w:t>
      </w:r>
      <w:r>
        <w:rPr>
          <w:rFonts w:hint="eastAsia" w:eastAsia="仿宋_GB2312"/>
          <w:color w:val="auto"/>
          <w:sz w:val="24"/>
        </w:rPr>
        <w:t>日发布，</w:t>
      </w:r>
      <w:r>
        <w:rPr>
          <w:rFonts w:eastAsia="仿宋_GB2312"/>
          <w:color w:val="auto"/>
          <w:sz w:val="24"/>
        </w:rPr>
        <w:t>2008</w:t>
      </w:r>
      <w:r>
        <w:rPr>
          <w:rFonts w:hint="eastAsia" w:eastAsia="仿宋_GB2312"/>
          <w:color w:val="auto"/>
          <w:sz w:val="24"/>
        </w:rPr>
        <w:t>年1月</w:t>
      </w:r>
      <w:r>
        <w:rPr>
          <w:rFonts w:eastAsia="仿宋_GB2312"/>
          <w:color w:val="auto"/>
          <w:sz w:val="24"/>
        </w:rPr>
        <w:t>1</w:t>
      </w:r>
      <w:r>
        <w:rPr>
          <w:rFonts w:hint="eastAsia" w:eastAsia="仿宋_GB2312"/>
          <w:color w:val="auto"/>
          <w:sz w:val="24"/>
        </w:rPr>
        <w:t>日起施行</w:t>
      </w:r>
    </w:p>
    <w:p>
      <w:pPr>
        <w:spacing w:line="510" w:lineRule="exact"/>
        <w:ind w:firstLine="475" w:firstLineChars="198"/>
        <w:rPr>
          <w:rFonts w:eastAsia="仿宋_GB2312"/>
          <w:color w:val="auto"/>
          <w:sz w:val="24"/>
        </w:rPr>
      </w:pPr>
      <w:r>
        <w:rPr>
          <w:rFonts w:hint="eastAsia" w:eastAsia="仿宋_GB2312"/>
          <w:color w:val="auto"/>
          <w:sz w:val="24"/>
        </w:rPr>
        <w:t>〔5〕 《生猪屠宰检疫规范》（NY/T909—2004），2005年1月4日发布，2005年2月1日实施。</w:t>
      </w:r>
    </w:p>
    <w:p>
      <w:pPr>
        <w:spacing w:line="510" w:lineRule="exact"/>
        <w:ind w:firstLine="475" w:firstLineChars="198"/>
        <w:rPr>
          <w:rFonts w:hint="eastAsia" w:eastAsia="仿宋_GB2312"/>
          <w:color w:val="auto"/>
          <w:sz w:val="24"/>
        </w:rPr>
      </w:pPr>
      <w:r>
        <w:rPr>
          <w:rFonts w:hint="eastAsia" w:eastAsia="仿宋_GB2312"/>
          <w:color w:val="auto"/>
          <w:sz w:val="24"/>
        </w:rPr>
        <w:t>〔6〕 《家禽屠宰检疫规程》（农医发〔2010〕27号），2010年10月1日施行。</w:t>
      </w:r>
    </w:p>
    <w:p>
      <w:pPr>
        <w:spacing w:line="510" w:lineRule="exact"/>
        <w:ind w:firstLine="475" w:firstLineChars="198"/>
        <w:rPr>
          <w:rFonts w:hint="eastAsia" w:eastAsia="仿宋_GB2312"/>
          <w:color w:val="auto"/>
          <w:sz w:val="24"/>
        </w:rPr>
      </w:pPr>
      <w:r>
        <w:rPr>
          <w:rFonts w:hint="eastAsia" w:eastAsia="仿宋_GB2312"/>
          <w:color w:val="auto"/>
          <w:sz w:val="24"/>
        </w:rPr>
        <w:t>〔7〕 《禽肉生产企业兽医卫生规范》（GB/T 22469-2008），</w:t>
      </w:r>
      <w:r>
        <w:rPr>
          <w:rFonts w:eastAsia="仿宋_GB2312"/>
          <w:color w:val="auto"/>
          <w:sz w:val="24"/>
        </w:rPr>
        <w:t>2008</w:t>
      </w:r>
      <w:r>
        <w:rPr>
          <w:rFonts w:hint="eastAsia" w:eastAsia="仿宋_GB2312"/>
          <w:color w:val="auto"/>
          <w:sz w:val="24"/>
        </w:rPr>
        <w:t>年</w:t>
      </w:r>
      <w:r>
        <w:rPr>
          <w:rFonts w:eastAsia="仿宋_GB2312"/>
          <w:color w:val="auto"/>
          <w:sz w:val="24"/>
        </w:rPr>
        <w:t>5</w:t>
      </w:r>
      <w:r>
        <w:rPr>
          <w:rFonts w:hint="eastAsia" w:eastAsia="仿宋_GB2312"/>
          <w:color w:val="auto"/>
          <w:sz w:val="24"/>
        </w:rPr>
        <w:t>月</w:t>
      </w:r>
      <w:r>
        <w:rPr>
          <w:rFonts w:eastAsia="仿宋_GB2312"/>
          <w:color w:val="auto"/>
          <w:sz w:val="24"/>
        </w:rPr>
        <w:t>4</w:t>
      </w:r>
      <w:r>
        <w:rPr>
          <w:rFonts w:hint="eastAsia" w:eastAsia="仿宋_GB2312"/>
          <w:color w:val="auto"/>
          <w:sz w:val="24"/>
        </w:rPr>
        <w:t>日发布，</w:t>
      </w:r>
      <w:r>
        <w:rPr>
          <w:rFonts w:eastAsia="仿宋_GB2312"/>
          <w:color w:val="auto"/>
          <w:sz w:val="24"/>
        </w:rPr>
        <w:t>2008</w:t>
      </w:r>
      <w:r>
        <w:rPr>
          <w:rFonts w:hint="eastAsia" w:eastAsia="仿宋_GB2312"/>
          <w:color w:val="auto"/>
          <w:sz w:val="24"/>
        </w:rPr>
        <w:t>年</w:t>
      </w:r>
      <w:r>
        <w:rPr>
          <w:rFonts w:eastAsia="仿宋_GB2312"/>
          <w:color w:val="auto"/>
          <w:sz w:val="24"/>
        </w:rPr>
        <w:t>10</w:t>
      </w:r>
      <w:r>
        <w:rPr>
          <w:rFonts w:hint="eastAsia" w:eastAsia="仿宋_GB2312"/>
          <w:color w:val="auto"/>
          <w:sz w:val="24"/>
        </w:rPr>
        <w:t>月</w:t>
      </w:r>
      <w:r>
        <w:rPr>
          <w:rFonts w:eastAsia="仿宋_GB2312"/>
          <w:color w:val="auto"/>
          <w:sz w:val="24"/>
        </w:rPr>
        <w:t>1</w:t>
      </w:r>
      <w:r>
        <w:rPr>
          <w:rFonts w:hint="eastAsia" w:eastAsia="仿宋_GB2312"/>
          <w:color w:val="auto"/>
          <w:sz w:val="24"/>
        </w:rPr>
        <w:t>日实施。</w:t>
      </w:r>
    </w:p>
    <w:p>
      <w:pPr>
        <w:spacing w:line="510" w:lineRule="exact"/>
        <w:ind w:firstLine="475" w:firstLineChars="198"/>
        <w:rPr>
          <w:rFonts w:hint="eastAsia" w:eastAsia="仿宋_GB2312"/>
          <w:color w:val="auto"/>
          <w:sz w:val="24"/>
        </w:rPr>
      </w:pPr>
      <w:r>
        <w:rPr>
          <w:rFonts w:hint="eastAsia" w:eastAsia="仿宋_GB2312"/>
          <w:color w:val="auto"/>
          <w:sz w:val="24"/>
        </w:rPr>
        <w:t>〔8〕 《分割鲜、冻猪瘦肉》（</w:t>
      </w:r>
      <w:r>
        <w:rPr>
          <w:rFonts w:eastAsia="仿宋_GB2312"/>
          <w:color w:val="auto"/>
          <w:sz w:val="24"/>
        </w:rPr>
        <w:t>GB9959.2-2008</w:t>
      </w:r>
      <w:r>
        <w:rPr>
          <w:rFonts w:hint="eastAsia" w:eastAsia="仿宋_GB2312"/>
          <w:color w:val="auto"/>
          <w:sz w:val="24"/>
        </w:rPr>
        <w:t>），国家质量监督检验检疫总局</w:t>
      </w:r>
      <w:r>
        <w:rPr>
          <w:rFonts w:eastAsia="仿宋_GB2312"/>
          <w:color w:val="auto"/>
          <w:sz w:val="24"/>
        </w:rPr>
        <w:t>2008</w:t>
      </w:r>
      <w:r>
        <w:rPr>
          <w:rFonts w:hint="eastAsia" w:eastAsia="仿宋_GB2312"/>
          <w:color w:val="auto"/>
          <w:sz w:val="24"/>
        </w:rPr>
        <w:t>年10月1</w:t>
      </w:r>
      <w:r>
        <w:rPr>
          <w:rFonts w:eastAsia="仿宋_GB2312"/>
          <w:color w:val="auto"/>
          <w:sz w:val="24"/>
        </w:rPr>
        <w:t>4</w:t>
      </w:r>
      <w:r>
        <w:rPr>
          <w:rFonts w:hint="eastAsia" w:eastAsia="仿宋_GB2312"/>
          <w:color w:val="auto"/>
          <w:sz w:val="24"/>
        </w:rPr>
        <w:t>日发布，</w:t>
      </w:r>
      <w:r>
        <w:rPr>
          <w:rFonts w:eastAsia="仿宋_GB2312"/>
          <w:color w:val="auto"/>
          <w:sz w:val="24"/>
        </w:rPr>
        <w:t>2008</w:t>
      </w:r>
      <w:r>
        <w:rPr>
          <w:rFonts w:hint="eastAsia" w:eastAsia="仿宋_GB2312"/>
          <w:color w:val="auto"/>
          <w:sz w:val="24"/>
        </w:rPr>
        <w:t>年</w:t>
      </w:r>
      <w:r>
        <w:rPr>
          <w:rFonts w:eastAsia="仿宋_GB2312"/>
          <w:color w:val="auto"/>
          <w:sz w:val="24"/>
        </w:rPr>
        <w:t>12</w:t>
      </w:r>
      <w:r>
        <w:rPr>
          <w:rFonts w:hint="eastAsia" w:eastAsia="仿宋_GB2312"/>
          <w:color w:val="auto"/>
          <w:sz w:val="24"/>
        </w:rPr>
        <w:t>月</w:t>
      </w:r>
      <w:r>
        <w:rPr>
          <w:rFonts w:eastAsia="仿宋_GB2312"/>
          <w:color w:val="auto"/>
          <w:sz w:val="24"/>
        </w:rPr>
        <w:t>1</w:t>
      </w:r>
      <w:r>
        <w:rPr>
          <w:rFonts w:hint="eastAsia" w:eastAsia="仿宋_GB2312"/>
          <w:color w:val="auto"/>
          <w:sz w:val="24"/>
        </w:rPr>
        <w:t>日起施行</w:t>
      </w:r>
    </w:p>
    <w:p>
      <w:pPr>
        <w:spacing w:line="510" w:lineRule="exact"/>
        <w:ind w:firstLine="475" w:firstLineChars="198"/>
        <w:rPr>
          <w:rFonts w:hint="eastAsia" w:eastAsia="仿宋_GB2312"/>
          <w:color w:val="auto"/>
          <w:sz w:val="24"/>
        </w:rPr>
      </w:pPr>
      <w:r>
        <w:rPr>
          <w:rFonts w:hint="eastAsia" w:eastAsia="仿宋_GB2312"/>
          <w:color w:val="auto"/>
          <w:sz w:val="24"/>
        </w:rPr>
        <w:t>〔9〕 《鲜（冻）禽产品》（</w:t>
      </w:r>
      <w:r>
        <w:rPr>
          <w:rFonts w:eastAsia="仿宋_GB2312"/>
          <w:color w:val="auto"/>
          <w:sz w:val="24"/>
        </w:rPr>
        <w:t>GB16869-2005</w:t>
      </w:r>
      <w:r>
        <w:rPr>
          <w:rFonts w:hint="eastAsia" w:eastAsia="仿宋_GB2312"/>
          <w:color w:val="auto"/>
          <w:sz w:val="24"/>
        </w:rPr>
        <w:t>），国家质量监督检验检疫总局</w:t>
      </w:r>
      <w:r>
        <w:rPr>
          <w:rFonts w:eastAsia="仿宋_GB2312"/>
          <w:color w:val="auto"/>
          <w:sz w:val="24"/>
        </w:rPr>
        <w:t>200</w:t>
      </w:r>
      <w:r>
        <w:rPr>
          <w:rFonts w:hint="eastAsia" w:eastAsia="仿宋_GB2312"/>
          <w:color w:val="auto"/>
          <w:sz w:val="24"/>
        </w:rPr>
        <w:t>5年12月15日发布，</w:t>
      </w:r>
      <w:r>
        <w:rPr>
          <w:rFonts w:eastAsia="仿宋_GB2312"/>
          <w:color w:val="auto"/>
          <w:sz w:val="24"/>
        </w:rPr>
        <w:t>2006</w:t>
      </w:r>
      <w:r>
        <w:rPr>
          <w:rFonts w:hint="eastAsia" w:eastAsia="仿宋_GB2312"/>
          <w:color w:val="auto"/>
          <w:sz w:val="24"/>
        </w:rPr>
        <w:t>年</w:t>
      </w:r>
      <w:r>
        <w:rPr>
          <w:rFonts w:eastAsia="仿宋_GB2312"/>
          <w:color w:val="auto"/>
          <w:sz w:val="24"/>
        </w:rPr>
        <w:t>1</w:t>
      </w:r>
      <w:r>
        <w:rPr>
          <w:rFonts w:hint="eastAsia" w:eastAsia="仿宋_GB2312"/>
          <w:color w:val="auto"/>
          <w:sz w:val="24"/>
        </w:rPr>
        <w:t>月</w:t>
      </w:r>
      <w:r>
        <w:rPr>
          <w:rFonts w:eastAsia="仿宋_GB2312"/>
          <w:color w:val="auto"/>
          <w:sz w:val="24"/>
        </w:rPr>
        <w:t xml:space="preserve"> 1</w:t>
      </w:r>
      <w:r>
        <w:rPr>
          <w:rFonts w:hint="eastAsia" w:eastAsia="仿宋_GB2312"/>
          <w:color w:val="auto"/>
          <w:sz w:val="24"/>
        </w:rPr>
        <w:t>日施行。</w:t>
      </w:r>
    </w:p>
    <w:bookmarkEnd w:id="4"/>
    <w:p>
      <w:pPr>
        <w:spacing w:line="318" w:lineRule="auto"/>
        <w:rPr>
          <w:rFonts w:ascii="Arial"/>
          <w:color w:val="auto"/>
          <w:sz w:val="21"/>
        </w:rPr>
      </w:pPr>
    </w:p>
    <w:p>
      <w:pPr>
        <w:spacing w:line="318" w:lineRule="auto"/>
        <w:rPr>
          <w:rFonts w:ascii="Arial"/>
          <w:color w:val="auto"/>
          <w:sz w:val="21"/>
        </w:rPr>
      </w:pPr>
    </w:p>
    <w:p>
      <w:pPr>
        <w:spacing w:line="319" w:lineRule="auto"/>
        <w:rPr>
          <w:rFonts w:ascii="Arial"/>
          <w:color w:val="auto"/>
          <w:sz w:val="21"/>
        </w:rPr>
      </w:pPr>
    </w:p>
    <w:p>
      <w:pPr>
        <w:rPr>
          <w:color w:val="auto"/>
        </w:rPr>
      </w:pPr>
      <w:bookmarkStart w:id="5" w:name="_GoBack"/>
      <w:bookmarkEnd w:id="5"/>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rPr>
        <w:rFonts w:ascii="宋体" w:hAnsi="宋体" w:eastAsia="宋体" w:cs="宋体"/>
        <w:sz w:val="28"/>
        <w:szCs w:val="28"/>
      </w:rPr>
    </w:pPr>
    <w:r>
      <w:rPr>
        <w:rFonts w:ascii="宋体" w:hAnsi="宋体" w:eastAsia="宋体" w:cs="宋体"/>
        <w:spacing w:val="-3"/>
        <w:sz w:val="28"/>
        <w:szCs w:val="28"/>
      </w:rPr>
      <w:t>—</w:t>
    </w:r>
    <w:r>
      <w:rPr>
        <w:rFonts w:ascii="Calibri" w:hAnsi="Calibri" w:eastAsia="Calibri" w:cs="Calibri"/>
        <w:spacing w:val="-3"/>
        <w:sz w:val="28"/>
        <w:szCs w:val="28"/>
      </w:rPr>
      <w:t>6</w:t>
    </w:r>
    <w:r>
      <w:rPr>
        <w:rFonts w:ascii="宋体" w:hAnsi="宋体" w:eastAsia="宋体" w:cs="宋体"/>
        <w:spacing w:val="-3"/>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Y2Q2YmI1OTg3ZGNkNWY5ZjBjOWNjMmRmYjBjZWMifQ=="/>
  </w:docVars>
  <w:rsids>
    <w:rsidRoot w:val="00000000"/>
    <w:rsid w:val="02DF3B7B"/>
    <w:rsid w:val="033B0E92"/>
    <w:rsid w:val="0CA7655C"/>
    <w:rsid w:val="0E2944F8"/>
    <w:rsid w:val="0F6E4136"/>
    <w:rsid w:val="10614B5D"/>
    <w:rsid w:val="128B14A3"/>
    <w:rsid w:val="160D6EF3"/>
    <w:rsid w:val="1C9C713B"/>
    <w:rsid w:val="212973E9"/>
    <w:rsid w:val="26565B67"/>
    <w:rsid w:val="2E894691"/>
    <w:rsid w:val="300A5797"/>
    <w:rsid w:val="311F5076"/>
    <w:rsid w:val="341C73E9"/>
    <w:rsid w:val="3BE9646B"/>
    <w:rsid w:val="3F675CE3"/>
    <w:rsid w:val="43480064"/>
    <w:rsid w:val="46461EFF"/>
    <w:rsid w:val="4B7F2773"/>
    <w:rsid w:val="542935BB"/>
    <w:rsid w:val="60791F08"/>
    <w:rsid w:val="66B249A7"/>
    <w:rsid w:val="73FE6554"/>
    <w:rsid w:val="77C7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cs="Times New Roman"/>
      <w:b/>
      <w:sz w:val="27"/>
      <w:szCs w:val="27"/>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customStyle="1" w:styleId="11">
    <w:name w:val="二级标题"/>
    <w:basedOn w:val="2"/>
    <w:next w:val="1"/>
    <w:qFormat/>
    <w:uiPriority w:val="0"/>
    <w:pPr>
      <w:keepNext w:val="0"/>
      <w:keepLines w:val="0"/>
      <w:widowControl/>
      <w:adjustRightInd w:val="0"/>
      <w:snapToGrid w:val="0"/>
      <w:spacing w:before="100" w:beforeAutospacing="1" w:after="200" w:line="360" w:lineRule="auto"/>
      <w:ind w:firstLine="482" w:firstLineChars="200"/>
      <w:jc w:val="left"/>
    </w:pPr>
    <w:rPr>
      <w:rFonts w:ascii="Calibri" w:hAnsi="Calibri" w:cs="宋体"/>
      <w:b w:val="0"/>
      <w:kern w:val="0"/>
      <w:sz w:val="24"/>
      <w:szCs w:val="24"/>
    </w:rPr>
  </w:style>
  <w:style w:type="paragraph" w:customStyle="1" w:styleId="12">
    <w:name w:val="Table Paragraph"/>
    <w:basedOn w:val="1"/>
    <w:qFormat/>
    <w:uiPriority w:val="1"/>
    <w:pPr>
      <w:widowControl w:val="0"/>
      <w:textAlignment w:val="auto"/>
    </w:pPr>
    <w:rPr>
      <w:rFonts w:ascii="宋体" w:hAnsi="宋体" w:cs="宋体"/>
      <w:lang w:val="zh-CN" w:bidi="zh-CN"/>
    </w:rPr>
  </w:style>
  <w:style w:type="table" w:customStyle="1" w:styleId="13">
    <w:name w:val="Table Normal8"/>
    <w:unhideWhenUsed/>
    <w:qFormat/>
    <w:uiPriority w:val="2"/>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119</Pages>
  <Words>15750</Words>
  <Characters>16563</Characters>
  <Lines>0</Lines>
  <Paragraphs>0</Paragraphs>
  <TotalTime>1109</TotalTime>
  <ScaleCrop>false</ScaleCrop>
  <LinksUpToDate>false</LinksUpToDate>
  <CharactersWithSpaces>16713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2024-10-08T05:26:00Z</dcterms:created>
  <dc:creator>wenguihui</dc:creator>
  <cp:lastModifiedBy>彭兰丽</cp:lastModifiedBy>
  <dcterms:modified xsi:type="dcterms:W3CDTF">2025-11-28T06:50:16Z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2DC655C80D874F3BA2B73376DF190458_12</vt:lpwstr>
  </property>
  <property fmtid="{D5CDD505-2E9C-101B-9397-08002B2CF9AE}" pid="4" name="KSOTemplateDocerSaveRecord">
    <vt:lpwstr>eyJoZGlkIjoiMTYzZGZiZGE4NWY1YzZiYWE0OTBjMzUyMGFiYmYxZTMiLCJ1c2VySWQiOiI0NDI0OTA2MTYifQ==</vt:lpwstr>
  </property>
</Properties>
</file>