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B66CA">
      <w:pPr>
        <w:autoSpaceDE w:val="0"/>
        <w:autoSpaceDN w:val="0"/>
        <w:adjustRightInd w:val="0"/>
        <w:jc w:val="center"/>
        <w:rPr>
          <w:rFonts w:ascii="黑体" w:eastAsia="黑体"/>
          <w:kern w:val="0"/>
          <w:sz w:val="56"/>
          <w:szCs w:val="56"/>
        </w:rPr>
      </w:pPr>
      <w:r>
        <w:rPr>
          <w:rFonts w:hint="eastAsia" w:ascii="黑体" w:eastAsia="黑体" w:cs="黑体"/>
          <w:kern w:val="0"/>
          <w:sz w:val="56"/>
          <w:szCs w:val="56"/>
        </w:rPr>
        <w:t>湖南生物机电职业技术学院</w:t>
      </w:r>
    </w:p>
    <w:p w14:paraId="38A594A3">
      <w:pPr>
        <w:autoSpaceDE w:val="0"/>
        <w:autoSpaceDN w:val="0"/>
        <w:adjustRightInd w:val="0"/>
        <w:jc w:val="center"/>
        <w:rPr>
          <w:rFonts w:ascii="黑体" w:eastAsia="黑体"/>
          <w:kern w:val="0"/>
          <w:sz w:val="56"/>
          <w:szCs w:val="56"/>
        </w:rPr>
      </w:pPr>
      <w:r>
        <w:rPr>
          <w:rFonts w:hint="eastAsia" w:ascii="黑体" w:eastAsia="黑体" w:cs="黑体"/>
          <w:kern w:val="0"/>
          <w:sz w:val="56"/>
          <w:szCs w:val="56"/>
        </w:rPr>
        <w:t>学生专业技能考核标准</w:t>
      </w:r>
    </w:p>
    <w:p w14:paraId="66EB8483">
      <w:pPr>
        <w:autoSpaceDE w:val="0"/>
        <w:autoSpaceDN w:val="0"/>
        <w:adjustRightInd w:val="0"/>
        <w:jc w:val="center"/>
        <w:rPr>
          <w:rFonts w:ascii="黑体" w:eastAsia="黑体"/>
          <w:kern w:val="0"/>
          <w:sz w:val="48"/>
          <w:szCs w:val="48"/>
        </w:rPr>
      </w:pPr>
    </w:p>
    <w:p w14:paraId="44B39859">
      <w:pPr>
        <w:jc w:val="center"/>
        <w:rPr>
          <w:rFonts w:ascii="??" w:hAnsi="??" w:cs="??"/>
          <w:b/>
          <w:bCs/>
          <w:sz w:val="36"/>
          <w:szCs w:val="36"/>
        </w:rPr>
      </w:pPr>
    </w:p>
    <w:p w14:paraId="4383DC39">
      <w:pPr>
        <w:jc w:val="center"/>
        <w:rPr>
          <w:rFonts w:hint="eastAsia" w:ascii="黑体" w:eastAsia="黑体" w:cs="黑体"/>
          <w:b/>
          <w:bCs/>
          <w:sz w:val="72"/>
          <w:szCs w:val="72"/>
          <w:lang w:eastAsia="zh-CN"/>
        </w:rPr>
      </w:pPr>
      <w:r>
        <w:rPr>
          <w:rFonts w:hint="eastAsia" w:eastAsia="黑体"/>
          <w:b/>
          <w:sz w:val="72"/>
          <w:szCs w:val="72"/>
        </w:rPr>
        <w:t>动物防疫与检疫</w:t>
      </w:r>
      <w:r>
        <w:rPr>
          <w:rFonts w:hint="eastAsia" w:ascii="黑体" w:eastAsia="黑体" w:cs="黑体"/>
          <w:b/>
          <w:bCs/>
          <w:sz w:val="72"/>
          <w:szCs w:val="72"/>
          <w:lang w:eastAsia="zh-CN"/>
        </w:rPr>
        <w:t>专业</w:t>
      </w:r>
    </w:p>
    <w:p w14:paraId="70F5075D">
      <w:pPr>
        <w:jc w:val="center"/>
        <w:rPr>
          <w:rFonts w:ascii="??" w:hAnsi="??" w:cs="??"/>
          <w:b/>
          <w:bCs/>
          <w:sz w:val="36"/>
          <w:szCs w:val="36"/>
        </w:rPr>
      </w:pPr>
    </w:p>
    <w:p w14:paraId="500F8D1F">
      <w:pPr>
        <w:jc w:val="center"/>
        <w:rPr>
          <w:rFonts w:ascii="??" w:hAnsi="??" w:cs="??"/>
          <w:b/>
          <w:bCs/>
          <w:sz w:val="36"/>
          <w:szCs w:val="36"/>
        </w:rPr>
      </w:pPr>
    </w:p>
    <w:p w14:paraId="431CFC3D">
      <w:pPr>
        <w:jc w:val="center"/>
        <w:rPr>
          <w:rFonts w:ascii="??" w:hAnsi="??" w:cs="??"/>
          <w:b/>
          <w:bCs/>
          <w:sz w:val="36"/>
          <w:szCs w:val="36"/>
        </w:rPr>
      </w:pPr>
    </w:p>
    <w:p w14:paraId="458D4BA2">
      <w:pPr>
        <w:rPr>
          <w:rFonts w:ascii="??" w:hAnsi="??" w:cs="??"/>
          <w:b/>
          <w:bCs/>
          <w:sz w:val="36"/>
          <w:szCs w:val="36"/>
        </w:rPr>
      </w:pPr>
    </w:p>
    <w:p w14:paraId="75657305">
      <w:pPr>
        <w:rPr>
          <w:rFonts w:ascii="??" w:hAnsi="??" w:cs="??"/>
          <w:b/>
          <w:bCs/>
          <w:sz w:val="36"/>
          <w:szCs w:val="36"/>
        </w:rPr>
      </w:pPr>
    </w:p>
    <w:p w14:paraId="36CCDC0E">
      <w:pPr>
        <w:rPr>
          <w:rFonts w:ascii="??" w:hAnsi="??" w:cs="??"/>
          <w:b/>
          <w:bCs/>
          <w:sz w:val="36"/>
          <w:szCs w:val="36"/>
        </w:rPr>
      </w:pPr>
    </w:p>
    <w:p w14:paraId="6B9B5A9C">
      <w:pPr>
        <w:rPr>
          <w:rFonts w:ascii="??" w:hAnsi="??" w:cs="??"/>
          <w:b/>
          <w:bCs/>
          <w:sz w:val="36"/>
          <w:szCs w:val="36"/>
        </w:rPr>
      </w:pPr>
    </w:p>
    <w:p w14:paraId="7C120FF2">
      <w:pPr>
        <w:rPr>
          <w:rFonts w:ascii="??" w:hAnsi="??" w:cs="??"/>
          <w:b/>
          <w:bCs/>
          <w:sz w:val="36"/>
          <w:szCs w:val="36"/>
        </w:rPr>
      </w:pPr>
    </w:p>
    <w:p w14:paraId="71F10D65">
      <w:pPr>
        <w:rPr>
          <w:rFonts w:ascii="??" w:hAnsi="??" w:cs="??"/>
          <w:b/>
          <w:bCs/>
          <w:sz w:val="36"/>
          <w:szCs w:val="36"/>
        </w:rPr>
      </w:pPr>
    </w:p>
    <w:p w14:paraId="46BA6B9B">
      <w:pPr>
        <w:autoSpaceDE w:val="0"/>
        <w:autoSpaceDN w:val="0"/>
        <w:adjustRightInd w:val="0"/>
        <w:jc w:val="center"/>
        <w:rPr>
          <w:rFonts w:ascii="黑体" w:eastAsia="黑体"/>
          <w:kern w:val="0"/>
          <w:sz w:val="32"/>
          <w:szCs w:val="32"/>
        </w:rPr>
      </w:pPr>
      <w:bookmarkStart w:id="0" w:name="_Toc21135"/>
      <w:r>
        <w:rPr>
          <w:rFonts w:hint="eastAsia" w:ascii="黑体" w:eastAsia="黑体" w:cs="黑体"/>
          <w:kern w:val="0"/>
          <w:sz w:val="32"/>
          <w:szCs w:val="32"/>
        </w:rPr>
        <w:t>湖南生物机电职业技术学院</w:t>
      </w:r>
    </w:p>
    <w:p w14:paraId="0AD5B7D2">
      <w:pPr>
        <w:snapToGrid w:val="0"/>
        <w:spacing w:after="156" w:afterLines="50" w:line="360" w:lineRule="auto"/>
        <w:jc w:val="center"/>
        <w:rPr>
          <w:rFonts w:eastAsia="黑体"/>
          <w:b/>
          <w:bCs/>
          <w:sz w:val="32"/>
          <w:szCs w:val="32"/>
        </w:rPr>
        <w:sectPr>
          <w:headerReference r:id="rId3" w:type="default"/>
          <w:footerReference r:id="rId4" w:type="default"/>
          <w:pgSz w:w="11907" w:h="16840"/>
          <w:pgMar w:top="1440" w:right="1797" w:bottom="1440" w:left="1797" w:header="851" w:footer="992" w:gutter="0"/>
          <w:pgNumType w:start="1"/>
          <w:cols w:space="720" w:num="1"/>
          <w:docGrid w:type="lines" w:linePitch="312" w:charSpace="0"/>
        </w:sectPr>
      </w:pPr>
      <w:r>
        <w:rPr>
          <w:rFonts w:eastAsia="黑体" w:cs="黑体"/>
          <w:kern w:val="0"/>
          <w:sz w:val="32"/>
          <w:szCs w:val="32"/>
        </w:rPr>
        <w:t>202</w:t>
      </w:r>
      <w:r>
        <w:rPr>
          <w:rFonts w:hint="eastAsia" w:eastAsia="黑体" w:cs="黑体"/>
          <w:kern w:val="0"/>
          <w:sz w:val="32"/>
          <w:szCs w:val="32"/>
          <w:lang w:val="en-US" w:eastAsia="zh-CN"/>
        </w:rPr>
        <w:t>5</w:t>
      </w:r>
      <w:r>
        <w:rPr>
          <w:rFonts w:hint="eastAsia" w:eastAsia="黑体" w:cs="黑体"/>
          <w:kern w:val="0"/>
          <w:sz w:val="32"/>
          <w:szCs w:val="32"/>
        </w:rPr>
        <w:t>年</w:t>
      </w:r>
      <w:r>
        <w:rPr>
          <w:rFonts w:eastAsia="黑体" w:cs="黑体"/>
          <w:kern w:val="0"/>
          <w:sz w:val="32"/>
          <w:szCs w:val="32"/>
          <w:lang w:val="en-US" w:eastAsia="zh-CN"/>
        </w:rPr>
        <w:t>1</w:t>
      </w:r>
      <w:r>
        <w:rPr>
          <w:rFonts w:hint="eastAsia" w:eastAsia="黑体" w:cs="黑体"/>
          <w:kern w:val="0"/>
          <w:sz w:val="32"/>
          <w:szCs w:val="32"/>
          <w:lang w:val="en-US" w:eastAsia="zh-CN"/>
        </w:rPr>
        <w:t>1</w:t>
      </w:r>
      <w:r>
        <w:rPr>
          <w:rFonts w:hint="eastAsia" w:eastAsia="黑体" w:cs="黑体"/>
          <w:kern w:val="0"/>
          <w:sz w:val="32"/>
          <w:szCs w:val="32"/>
        </w:rPr>
        <w:t>月</w:t>
      </w:r>
    </w:p>
    <w:bookmarkEnd w:id="0"/>
    <w:p w14:paraId="1042D953">
      <w:pPr>
        <w:snapToGrid w:val="0"/>
        <w:jc w:val="center"/>
        <w:rPr>
          <w:rFonts w:hint="eastAsia" w:ascii="黑体" w:eastAsia="黑体" w:cs="黑体"/>
          <w:sz w:val="32"/>
          <w:szCs w:val="32"/>
        </w:rPr>
      </w:pPr>
      <w:bookmarkStart w:id="1" w:name="_Toc24664"/>
      <w:r>
        <w:rPr>
          <w:rFonts w:hint="eastAsia" w:ascii="黑体" w:eastAsia="黑体" w:cs="黑体"/>
          <w:sz w:val="32"/>
          <w:szCs w:val="32"/>
        </w:rPr>
        <w:t>目</w:t>
      </w:r>
      <w:r>
        <w:rPr>
          <w:rFonts w:hint="eastAsia" w:ascii="黑体" w:eastAsia="黑体" w:cs="黑体"/>
          <w:sz w:val="32"/>
          <w:szCs w:val="32"/>
          <w:lang w:val="en-US" w:eastAsia="zh-CN"/>
        </w:rPr>
        <w:t xml:space="preserve">   </w:t>
      </w:r>
      <w:r>
        <w:rPr>
          <w:rFonts w:hint="eastAsia" w:ascii="黑体" w:eastAsia="黑体" w:cs="黑体"/>
          <w:sz w:val="32"/>
          <w:szCs w:val="32"/>
        </w:rPr>
        <w:t>录</w:t>
      </w:r>
      <w:bookmarkEnd w:id="1"/>
    </w:p>
    <w:p w14:paraId="3826F1E2"/>
    <w:p w14:paraId="7CAD9DE5">
      <w:pPr>
        <w:spacing w:line="360" w:lineRule="auto"/>
        <w:rPr>
          <w:rFonts w:hint="eastAsia"/>
        </w:rPr>
      </w:pPr>
      <w:r>
        <w:rPr>
          <w:rFonts w:hint="eastAsia"/>
        </w:rPr>
        <w:t>一、专业名称</w:t>
      </w:r>
      <w:r>
        <w:t>及适用对象</w:t>
      </w:r>
    </w:p>
    <w:p w14:paraId="12EB379E">
      <w:pPr>
        <w:spacing w:line="360" w:lineRule="auto"/>
        <w:rPr>
          <w:rFonts w:hint="eastAsia"/>
        </w:rPr>
      </w:pPr>
      <w:r>
        <w:rPr>
          <w:rFonts w:hint="eastAsia"/>
        </w:rPr>
        <w:t>二、考核目标</w:t>
      </w:r>
    </w:p>
    <w:p w14:paraId="026DC2E3">
      <w:pPr>
        <w:spacing w:line="360" w:lineRule="auto"/>
        <w:rPr>
          <w:rFonts w:hint="eastAsia"/>
        </w:rPr>
      </w:pPr>
      <w:r>
        <w:rPr>
          <w:rFonts w:hint="eastAsia"/>
        </w:rPr>
        <w:t>三、考核内容</w:t>
      </w:r>
    </w:p>
    <w:p w14:paraId="43C8F9C0">
      <w:pPr>
        <w:spacing w:line="360" w:lineRule="auto"/>
        <w:rPr>
          <w:rFonts w:hint="eastAsia"/>
        </w:rPr>
      </w:pPr>
      <w:r>
        <w:rPr>
          <w:rFonts w:hint="eastAsia"/>
        </w:rPr>
        <w:t>四、评价标准</w:t>
      </w:r>
    </w:p>
    <w:p w14:paraId="7D68250F">
      <w:pPr>
        <w:spacing w:line="360" w:lineRule="auto"/>
        <w:rPr>
          <w:rFonts w:hint="eastAsia"/>
        </w:rPr>
      </w:pPr>
      <w:r>
        <w:rPr>
          <w:rFonts w:hint="eastAsia"/>
        </w:rPr>
        <w:t>五、考核方式</w:t>
      </w:r>
    </w:p>
    <w:p w14:paraId="71CA0C81">
      <w:pPr>
        <w:spacing w:line="360" w:lineRule="auto"/>
        <w:rPr>
          <w:rFonts w:hint="eastAsia"/>
        </w:rPr>
      </w:pPr>
      <w:r>
        <w:rPr>
          <w:rFonts w:hint="eastAsia"/>
        </w:rPr>
        <w:t>六、附录</w:t>
      </w:r>
    </w:p>
    <w:p w14:paraId="3891776B"/>
    <w:p w14:paraId="5168431F">
      <w:pPr>
        <w:rPr>
          <w:rFonts w:hint="eastAsia" w:eastAsia="宋体"/>
          <w:lang w:eastAsia="zh-CN"/>
        </w:rPr>
      </w:pPr>
    </w:p>
    <w:p w14:paraId="52E077F4"/>
    <w:p w14:paraId="3AE61AC4"/>
    <w:p w14:paraId="38EC0D72"/>
    <w:p w14:paraId="15D92436"/>
    <w:p w14:paraId="3396E985"/>
    <w:p w14:paraId="7137B867"/>
    <w:p w14:paraId="6B7C6ACC"/>
    <w:p w14:paraId="3F1F7B06"/>
    <w:p w14:paraId="02FD2EEE"/>
    <w:p w14:paraId="1BBDABE2"/>
    <w:p w14:paraId="7B75D2E2"/>
    <w:p w14:paraId="30E69D39">
      <w:pPr>
        <w:tabs>
          <w:tab w:val="left" w:pos="8189"/>
        </w:tabs>
      </w:pPr>
    </w:p>
    <w:p w14:paraId="27146991"/>
    <w:p w14:paraId="20FEDD7E"/>
    <w:p w14:paraId="003AAF9A"/>
    <w:p w14:paraId="155BC752"/>
    <w:p w14:paraId="64FB2F26"/>
    <w:p w14:paraId="1135BD50"/>
    <w:p w14:paraId="64A27EBF"/>
    <w:p w14:paraId="0CE58BB9"/>
    <w:p w14:paraId="23217DD4"/>
    <w:p w14:paraId="534F0A66"/>
    <w:p w14:paraId="65AEE44A"/>
    <w:p w14:paraId="659E0EBA"/>
    <w:p w14:paraId="1BCBCDBC"/>
    <w:p w14:paraId="5B39709A"/>
    <w:p w14:paraId="2567FC6B"/>
    <w:p w14:paraId="32AA0419"/>
    <w:p w14:paraId="36DCFE27"/>
    <w:p w14:paraId="23816B2E"/>
    <w:p w14:paraId="3F9A13FD"/>
    <w:p w14:paraId="5764293D">
      <w:pPr>
        <w:pStyle w:val="14"/>
        <w:bidi w:val="0"/>
        <w:ind w:left="0" w:firstLine="560" w:firstLineChars="200"/>
        <w:rPr>
          <w:rFonts w:hint="eastAsia"/>
        </w:rPr>
      </w:pPr>
      <w:bookmarkStart w:id="2" w:name="_Toc321750316"/>
      <w:bookmarkStart w:id="3" w:name="_Toc30785"/>
      <w:r>
        <w:t>一、</w:t>
      </w:r>
      <w:r>
        <w:rPr>
          <w:rFonts w:hint="eastAsia"/>
        </w:rPr>
        <w:t>专业</w:t>
      </w:r>
      <w:bookmarkEnd w:id="2"/>
      <w:r>
        <w:rPr>
          <w:rFonts w:hint="eastAsia"/>
        </w:rPr>
        <w:t>名称及适用对象</w:t>
      </w:r>
      <w:bookmarkEnd w:id="3"/>
    </w:p>
    <w:p w14:paraId="005E9F09">
      <w:pPr>
        <w:snapToGrid w:val="0"/>
        <w:spacing w:line="360" w:lineRule="auto"/>
        <w:ind w:firstLine="482" w:firstLineChars="200"/>
        <w:rPr>
          <w:rFonts w:ascii="仿宋_GB2312" w:eastAsia="仿宋_GB2312"/>
          <w:b/>
          <w:bCs/>
          <w:sz w:val="24"/>
          <w:szCs w:val="24"/>
        </w:rPr>
      </w:pPr>
      <w:r>
        <w:rPr>
          <w:rFonts w:hint="eastAsia" w:ascii="仿宋_GB2312" w:eastAsia="仿宋_GB2312"/>
          <w:b/>
          <w:bCs/>
          <w:sz w:val="24"/>
          <w:szCs w:val="24"/>
        </w:rPr>
        <w:t>1.专业名称</w:t>
      </w:r>
    </w:p>
    <w:p w14:paraId="09BFF00D">
      <w:pPr>
        <w:snapToGrid w:val="0"/>
        <w:spacing w:line="360" w:lineRule="auto"/>
        <w:ind w:firstLine="480" w:firstLineChars="200"/>
        <w:rPr>
          <w:rFonts w:hint="eastAsia" w:ascii="仿宋_GB2312" w:eastAsia="仿宋_GB2312"/>
          <w:b/>
          <w:bCs/>
          <w:sz w:val="24"/>
          <w:szCs w:val="24"/>
          <w:lang w:eastAsia="zh-CN"/>
        </w:rPr>
      </w:pPr>
      <w:r>
        <w:rPr>
          <w:rFonts w:hint="eastAsia" w:eastAsia="仿宋_GB2312"/>
          <w:sz w:val="24"/>
        </w:rPr>
        <w:t xml:space="preserve"> 动物防疫与检疫（</w:t>
      </w:r>
      <w:r>
        <w:rPr>
          <w:rFonts w:hint="eastAsia" w:ascii="仿宋" w:eastAsia="仿宋" w:cs="Helvetica"/>
          <w:color w:val="3E3E3E"/>
          <w:kern w:val="0"/>
          <w:sz w:val="24"/>
          <w:lang w:bidi="ar-SA"/>
        </w:rPr>
        <w:t>410306</w:t>
      </w:r>
      <w:r>
        <w:rPr>
          <w:rFonts w:hint="eastAsia" w:eastAsia="仿宋_GB2312"/>
          <w:sz w:val="24"/>
        </w:rPr>
        <w:t>）</w:t>
      </w:r>
    </w:p>
    <w:p w14:paraId="734FA9C3">
      <w:pPr>
        <w:snapToGrid w:val="0"/>
        <w:spacing w:line="360" w:lineRule="auto"/>
        <w:ind w:firstLine="482" w:firstLineChars="200"/>
        <w:rPr>
          <w:rFonts w:ascii="仿宋_GB2312" w:eastAsia="仿宋_GB2312"/>
          <w:b/>
          <w:bCs/>
          <w:sz w:val="24"/>
          <w:szCs w:val="24"/>
        </w:rPr>
      </w:pPr>
      <w:r>
        <w:rPr>
          <w:rFonts w:hint="eastAsia" w:ascii="仿宋_GB2312" w:eastAsia="仿宋_GB2312"/>
          <w:b/>
          <w:bCs/>
          <w:sz w:val="24"/>
          <w:szCs w:val="24"/>
        </w:rPr>
        <w:t>2.适用对象</w:t>
      </w:r>
    </w:p>
    <w:p w14:paraId="2A071763">
      <w:pPr>
        <w:snapToGrid w:val="0"/>
        <w:spacing w:line="360" w:lineRule="auto"/>
        <w:ind w:firstLine="480" w:firstLineChars="200"/>
        <w:rPr>
          <w:rFonts w:hint="eastAsia" w:ascii="黑体" w:eastAsia="黑体"/>
          <w:b/>
          <w:bCs/>
          <w:sz w:val="28"/>
          <w:szCs w:val="28"/>
        </w:rPr>
      </w:pPr>
      <w:r>
        <w:rPr>
          <w:rFonts w:hint="eastAsia" w:eastAsia="仿宋_GB2312"/>
          <w:sz w:val="24"/>
        </w:rPr>
        <w:t>高职</w:t>
      </w:r>
      <w:r>
        <w:rPr>
          <w:rFonts w:eastAsia="仿宋_GB2312"/>
          <w:sz w:val="24"/>
        </w:rPr>
        <w:t>高专</w:t>
      </w:r>
      <w:r>
        <w:rPr>
          <w:rFonts w:hint="eastAsia" w:eastAsia="仿宋_GB2312"/>
          <w:sz w:val="24"/>
        </w:rPr>
        <w:t>全日制在籍毕业</w:t>
      </w:r>
      <w:r>
        <w:rPr>
          <w:rFonts w:eastAsia="仿宋_GB2312"/>
          <w:sz w:val="24"/>
        </w:rPr>
        <w:t>年级</w:t>
      </w:r>
      <w:r>
        <w:rPr>
          <w:rFonts w:hint="eastAsia" w:eastAsia="仿宋_GB2312"/>
          <w:sz w:val="24"/>
        </w:rPr>
        <w:t>学生</w:t>
      </w:r>
    </w:p>
    <w:p w14:paraId="3E543D8D">
      <w:pPr>
        <w:pStyle w:val="14"/>
        <w:bidi w:val="0"/>
        <w:rPr>
          <w:rFonts w:hint="eastAsia" w:ascii="黑体" w:eastAsia="黑体" w:cs="黑体"/>
          <w:sz w:val="28"/>
          <w:szCs w:val="28"/>
        </w:rPr>
      </w:pPr>
      <w:bookmarkStart w:id="4" w:name="_Toc24278"/>
      <w:r>
        <w:rPr>
          <w:rFonts w:hint="eastAsia" w:ascii="黑体" w:eastAsia="黑体" w:cs="黑体"/>
          <w:sz w:val="28"/>
          <w:szCs w:val="28"/>
        </w:rPr>
        <w:t>二</w:t>
      </w:r>
      <w:r>
        <w:rPr>
          <w:rFonts w:hint="eastAsia" w:ascii="黑体" w:eastAsia="黑体" w:cs="黑体"/>
          <w:b w:val="0"/>
          <w:bCs/>
          <w:sz w:val="28"/>
          <w:szCs w:val="28"/>
        </w:rPr>
        <w:t>、考核目标</w:t>
      </w:r>
      <w:bookmarkEnd w:id="4"/>
    </w:p>
    <w:p w14:paraId="318D10B5">
      <w:pPr>
        <w:snapToGrid w:val="0"/>
        <w:spacing w:line="360" w:lineRule="auto"/>
        <w:ind w:firstLine="480" w:firstLineChars="200"/>
        <w:rPr>
          <w:rFonts w:hint="eastAsia" w:ascii="仿宋" w:eastAsia="仿宋"/>
          <w:sz w:val="24"/>
          <w:szCs w:val="24"/>
        </w:rPr>
      </w:pPr>
      <w:r>
        <w:rPr>
          <w:rFonts w:hint="eastAsia" w:ascii="仿宋" w:eastAsia="仿宋"/>
          <w:sz w:val="24"/>
        </w:rPr>
        <w:t>动物防疫与检疫专业技能考核主要从</w:t>
      </w:r>
      <w:r>
        <w:rPr>
          <w:rFonts w:hint="eastAsia" w:ascii="仿宋" w:eastAsia="仿宋"/>
          <w:sz w:val="24"/>
          <w:szCs w:val="24"/>
        </w:rPr>
        <w:t>专业基本技能、岗位核心技能两个方面进行，旨在引导高职院校加强专业教学基本条件建设，深化课程教学改革，强化实践教学环节；增强学生创新创业能力，促进学生个性化发展；提高专业教学质量和专业办学水平；</w:t>
      </w:r>
      <w:r>
        <w:rPr>
          <w:rFonts w:hint="eastAsia" w:ascii="仿宋" w:eastAsia="仿宋"/>
          <w:sz w:val="24"/>
        </w:rPr>
        <w:t>培养学生从事动物疫病防控和动物检疫检验等相关工作的团队协作、</w:t>
      </w:r>
      <w:r>
        <w:rPr>
          <w:rFonts w:hint="eastAsia" w:ascii="仿宋" w:eastAsia="仿宋"/>
          <w:sz w:val="24"/>
          <w:szCs w:val="24"/>
        </w:rPr>
        <w:t>现场准备、工具归位、</w:t>
      </w:r>
      <w:r>
        <w:rPr>
          <w:rFonts w:hint="eastAsia" w:ascii="仿宋" w:eastAsia="仿宋"/>
          <w:sz w:val="24"/>
        </w:rPr>
        <w:t>成本控制、严谨规范、安全意识、吃苦耐劳、细节意识等方面的职业素养，倡导学生发扬“工匠精神”，培养适应当代动物防疫与动物检疫检验工作需要的高素质复合型技术技能人才。</w:t>
      </w:r>
    </w:p>
    <w:p w14:paraId="3A6B7220">
      <w:pPr>
        <w:snapToGrid w:val="0"/>
        <w:spacing w:line="360" w:lineRule="auto"/>
        <w:ind w:firstLine="480" w:firstLineChars="200"/>
        <w:rPr>
          <w:rFonts w:hint="eastAsia" w:ascii="仿宋" w:eastAsia="仿宋"/>
          <w:sz w:val="24"/>
          <w:szCs w:val="24"/>
        </w:rPr>
      </w:pPr>
      <w:bookmarkStart w:id="5" w:name="bookmark10"/>
      <w:bookmarkEnd w:id="5"/>
      <w:r>
        <w:rPr>
          <w:rFonts w:hint="eastAsia" w:ascii="仿宋" w:eastAsia="仿宋"/>
          <w:sz w:val="24"/>
          <w:szCs w:val="24"/>
        </w:rPr>
        <w:t>专业基本技能：主要是兽医临床诊疗一个模块，包括与动物防疫和动物检疫有关的动物病理解剖、动物微生物学检查、动物疾病诊疗三部分。着重测试学生开展动物防疫和动物检疫工作的基本技能的掌握情况。</w:t>
      </w:r>
    </w:p>
    <w:p w14:paraId="324D2C3C">
      <w:pPr>
        <w:snapToGrid w:val="0"/>
        <w:spacing w:line="360" w:lineRule="auto"/>
        <w:ind w:firstLine="480" w:firstLineChars="200"/>
        <w:rPr>
          <w:rFonts w:hint="eastAsia" w:ascii="仿宋" w:eastAsia="仿宋"/>
          <w:sz w:val="24"/>
          <w:szCs w:val="24"/>
          <w:lang w:val="en-US" w:eastAsia="zh-CN"/>
        </w:rPr>
      </w:pPr>
      <w:bookmarkStart w:id="6" w:name="bookmark11"/>
      <w:bookmarkEnd w:id="6"/>
      <w:r>
        <w:rPr>
          <w:rFonts w:hint="eastAsia" w:ascii="仿宋" w:eastAsia="仿宋"/>
          <w:sz w:val="24"/>
          <w:szCs w:val="24"/>
        </w:rPr>
        <w:t>岗位核心技能：包括动物疫病防控和动物检疫检验二个模块。着重测试学生在动物养殖、动物流通、动物屠宰加工等工作过程中从事动物防疫和动物检疫岗位对核心技能的掌握情况。</w:t>
      </w:r>
      <w:bookmarkStart w:id="7" w:name="bookmark12"/>
      <w:bookmarkEnd w:id="7"/>
    </w:p>
    <w:p w14:paraId="051451AE">
      <w:pPr>
        <w:pStyle w:val="14"/>
        <w:bidi w:val="0"/>
      </w:pPr>
      <w:bookmarkStart w:id="8" w:name="_Toc238"/>
      <w:r>
        <w:rPr>
          <w:rFonts w:hint="eastAsia"/>
        </w:rPr>
        <w:t>三、考核内容</w:t>
      </w:r>
      <w:bookmarkEnd w:id="8"/>
    </w:p>
    <w:p w14:paraId="0CBEE569">
      <w:pPr>
        <w:snapToGrid w:val="0"/>
        <w:spacing w:line="360" w:lineRule="auto"/>
        <w:ind w:firstLine="480" w:firstLineChars="200"/>
        <w:rPr>
          <w:rFonts w:hint="eastAsia"/>
        </w:rPr>
      </w:pPr>
      <w:r>
        <w:rPr>
          <w:rFonts w:hint="eastAsia" w:ascii="仿宋" w:eastAsia="仿宋"/>
          <w:sz w:val="24"/>
        </w:rPr>
        <w:t>考核内容包括兽医临床诊疗、动物疫病防控、动物检疫检验等3个模块的专业基本技能、岗位核心技能的考核。每个模块设置了若干考核项目，均要求学生能按照行业、企业的操作规范独立地完成相关工作，并体现良好的职业精神与职业素养。</w:t>
      </w:r>
    </w:p>
    <w:p w14:paraId="7CECF011">
      <w:pPr>
        <w:pStyle w:val="15"/>
        <w:bidi w:val="0"/>
      </w:pPr>
      <w:bookmarkStart w:id="9" w:name="bookmark19"/>
      <w:bookmarkStart w:id="10" w:name="bookmark20"/>
      <w:bookmarkStart w:id="11" w:name="bookmark17"/>
      <w:bookmarkStart w:id="12" w:name="_Toc28306"/>
      <w:bookmarkStart w:id="13" w:name="bookmark18"/>
      <w:r>
        <w:rPr>
          <w:rFonts w:hint="eastAsia"/>
        </w:rPr>
        <w:t>（</w:t>
      </w:r>
      <w:bookmarkEnd w:id="9"/>
      <w:r>
        <w:rPr>
          <w:rFonts w:hint="eastAsia"/>
        </w:rPr>
        <w:t>一）专业基本技能</w:t>
      </w:r>
      <w:bookmarkEnd w:id="10"/>
      <w:bookmarkEnd w:id="11"/>
      <w:bookmarkEnd w:id="12"/>
      <w:bookmarkEnd w:id="13"/>
    </w:p>
    <w:p w14:paraId="129089F8">
      <w:pPr>
        <w:snapToGrid w:val="0"/>
        <w:spacing w:line="360" w:lineRule="auto"/>
        <w:ind w:firstLine="482" w:firstLineChars="200"/>
        <w:rPr>
          <w:rFonts w:ascii="仿宋" w:eastAsia="仿宋"/>
          <w:b/>
          <w:bCs/>
          <w:sz w:val="24"/>
          <w:szCs w:val="24"/>
        </w:rPr>
      </w:pPr>
      <w:r>
        <w:rPr>
          <w:rFonts w:hint="eastAsia" w:ascii="仿宋" w:eastAsia="仿宋"/>
          <w:b/>
          <w:bCs/>
          <w:sz w:val="24"/>
          <w:szCs w:val="24"/>
        </w:rPr>
        <w:t>模块一 兽医临床诊疗</w:t>
      </w:r>
    </w:p>
    <w:p w14:paraId="3BB8A581">
      <w:pPr>
        <w:snapToGrid w:val="0"/>
        <w:spacing w:line="360" w:lineRule="auto"/>
        <w:ind w:firstLine="480" w:firstLineChars="200"/>
        <w:rPr>
          <w:rFonts w:hint="eastAsia" w:ascii="仿宋" w:eastAsia="仿宋"/>
          <w:b/>
          <w:bCs/>
          <w:sz w:val="24"/>
          <w:szCs w:val="24"/>
        </w:rPr>
      </w:pPr>
      <w:r>
        <w:rPr>
          <w:rFonts w:hint="eastAsia" w:ascii="仿宋" w:eastAsia="仿宋"/>
          <w:sz w:val="24"/>
        </w:rPr>
        <w:t>该模块以养殖场动物疾病诊疗为背景，针对兽医临床诊治环节，完成动物临床检查、实验室检查、病原微生物检验、动物尸体剖检、病理识别、兽医临床治疗和外科治疗等工作内容，基本涵盖了养殖场兽医人员从事兽医工作所需的基本技能。</w:t>
      </w:r>
    </w:p>
    <w:p w14:paraId="2981C166">
      <w:pPr>
        <w:snapToGrid w:val="0"/>
        <w:spacing w:line="360" w:lineRule="auto"/>
        <w:ind w:firstLine="480" w:firstLineChars="200"/>
        <w:rPr>
          <w:rFonts w:hint="eastAsia" w:ascii="仿宋" w:eastAsia="仿宋"/>
          <w:sz w:val="24"/>
          <w:szCs w:val="24"/>
          <w:lang w:val="en-US" w:eastAsia="zh-CN"/>
        </w:rPr>
      </w:pPr>
      <w:r>
        <w:rPr>
          <w:rFonts w:hint="eastAsia" w:ascii="仿宋" w:eastAsia="仿宋"/>
          <w:sz w:val="24"/>
          <w:szCs w:val="24"/>
          <w:lang w:val="en-US" w:eastAsia="zh-CN"/>
        </w:rPr>
        <w:t>1.</w:t>
      </w:r>
      <w:r>
        <w:rPr>
          <w:rFonts w:hint="eastAsia" w:ascii="仿宋" w:eastAsia="仿宋"/>
          <w:sz w:val="24"/>
          <w:szCs w:val="24"/>
        </w:rPr>
        <w:t>动物病理剖检与识别</w:t>
      </w:r>
      <w:r>
        <w:rPr>
          <w:rFonts w:hint="eastAsia" w:ascii="仿宋" w:eastAsia="仿宋"/>
          <w:sz w:val="24"/>
          <w:szCs w:val="24"/>
          <w:lang w:val="en-US" w:eastAsia="zh-CN"/>
        </w:rPr>
        <w:t>技能点</w:t>
      </w:r>
    </w:p>
    <w:p w14:paraId="6911CD64">
      <w:pPr>
        <w:pStyle w:val="11"/>
        <w:spacing w:line="360" w:lineRule="auto"/>
        <w:ind w:firstLine="480" w:firstLineChars="200"/>
        <w:jc w:val="left"/>
        <w:rPr>
          <w:rFonts w:ascii="仿宋" w:eastAsia="仿宋" w:cs="Times New Roman"/>
          <w:sz w:val="24"/>
          <w:szCs w:val="24"/>
        </w:rPr>
      </w:pPr>
      <w:r>
        <w:rPr>
          <w:rFonts w:hint="eastAsia" w:ascii="仿宋" w:eastAsia="仿宋" w:cs="Times New Roman"/>
          <w:sz w:val="24"/>
          <w:szCs w:val="24"/>
        </w:rPr>
        <w:t>基本要求：</w:t>
      </w:r>
    </w:p>
    <w:p w14:paraId="71F4021B">
      <w:pPr>
        <w:snapToGrid w:val="0"/>
        <w:spacing w:line="360" w:lineRule="auto"/>
        <w:ind w:firstLine="480" w:firstLineChars="200"/>
        <w:rPr>
          <w:rFonts w:hint="eastAsia" w:ascii="仿宋" w:eastAsia="仿宋"/>
          <w:sz w:val="24"/>
        </w:rPr>
      </w:pPr>
      <w:r>
        <w:rPr>
          <w:rFonts w:hint="eastAsia" w:ascii="仿宋" w:eastAsia="仿宋"/>
          <w:sz w:val="24"/>
        </w:rPr>
        <w:t>（1）技能要求</w:t>
      </w:r>
    </w:p>
    <w:p w14:paraId="70A01E27">
      <w:pPr>
        <w:snapToGrid w:val="0"/>
        <w:spacing w:line="360" w:lineRule="auto"/>
        <w:ind w:firstLine="480" w:firstLineChars="200"/>
        <w:jc w:val="both"/>
        <w:rPr>
          <w:rFonts w:hint="eastAsia" w:ascii="仿宋" w:eastAsia="仿宋"/>
          <w:sz w:val="24"/>
        </w:rPr>
      </w:pPr>
      <w:r>
        <w:rPr>
          <w:rFonts w:hint="eastAsia" w:ascii="仿宋" w:eastAsia="仿宋"/>
          <w:sz w:val="24"/>
        </w:rPr>
        <w:t>①能正确进行动物病理剖检、采样、送检，完成剖检报告；</w:t>
      </w:r>
    </w:p>
    <w:p w14:paraId="6CDCF880">
      <w:pPr>
        <w:snapToGrid w:val="0"/>
        <w:spacing w:line="360" w:lineRule="auto"/>
        <w:ind w:firstLine="480" w:firstLineChars="200"/>
        <w:jc w:val="both"/>
        <w:rPr>
          <w:rFonts w:hint="eastAsia" w:ascii="仿宋" w:eastAsia="仿宋"/>
          <w:sz w:val="24"/>
        </w:rPr>
      </w:pPr>
      <w:r>
        <w:rPr>
          <w:rFonts w:hint="eastAsia" w:ascii="仿宋" w:eastAsia="仿宋"/>
          <w:sz w:val="24"/>
        </w:rPr>
        <w:t>②能正确识别和描述患病动物脏器常见病理变化，能依据病理变化分析动物疾病；</w:t>
      </w:r>
    </w:p>
    <w:p w14:paraId="42CFD14F">
      <w:pPr>
        <w:snapToGrid w:val="0"/>
        <w:spacing w:line="360" w:lineRule="auto"/>
        <w:ind w:firstLine="480" w:firstLineChars="200"/>
        <w:jc w:val="both"/>
        <w:rPr>
          <w:rFonts w:hint="eastAsia" w:ascii="仿宋" w:eastAsia="仿宋"/>
          <w:sz w:val="24"/>
        </w:rPr>
      </w:pPr>
      <w:r>
        <w:rPr>
          <w:rFonts w:hint="eastAsia" w:ascii="仿宋" w:eastAsia="仿宋"/>
          <w:sz w:val="24"/>
        </w:rPr>
        <w:t>③能正确使用显微镜观察充血、淤血、变性、水肿等切片的微观病理变化；</w:t>
      </w:r>
    </w:p>
    <w:p w14:paraId="32C823F1">
      <w:pPr>
        <w:snapToGrid w:val="0"/>
        <w:spacing w:line="360" w:lineRule="auto"/>
        <w:ind w:firstLine="480" w:firstLineChars="200"/>
        <w:rPr>
          <w:rFonts w:hint="eastAsia" w:ascii="仿宋" w:eastAsia="仿宋"/>
          <w:sz w:val="24"/>
        </w:rPr>
      </w:pPr>
      <w:r>
        <w:rPr>
          <w:rFonts w:hint="eastAsia" w:ascii="仿宋" w:eastAsia="仿宋"/>
          <w:sz w:val="24"/>
          <w:lang w:val="en-US" w:eastAsia="zh-CN"/>
        </w:rPr>
        <w:t>（2）</w:t>
      </w:r>
      <w:r>
        <w:rPr>
          <w:rFonts w:hint="eastAsia" w:ascii="仿宋" w:eastAsia="仿宋"/>
          <w:sz w:val="24"/>
        </w:rPr>
        <w:t>职业素养要求</w:t>
      </w:r>
    </w:p>
    <w:p w14:paraId="48DFE8FE">
      <w:pPr>
        <w:snapToGrid w:val="0"/>
        <w:spacing w:line="360" w:lineRule="auto"/>
        <w:ind w:firstLine="480" w:firstLineChars="200"/>
        <w:rPr>
          <w:rFonts w:ascii="仿宋" w:eastAsia="仿宋"/>
          <w:sz w:val="24"/>
        </w:rPr>
      </w:pPr>
      <w:r>
        <w:rPr>
          <w:rFonts w:hint="eastAsia" w:ascii="仿宋" w:eastAsia="仿宋"/>
          <w:sz w:val="24"/>
        </w:rPr>
        <w:t>能严格遵守尸体剖检、病理采样和送检的操作规程，具有无菌操作理念、严谨的工作态度和良好的职业素养。</w:t>
      </w:r>
    </w:p>
    <w:p w14:paraId="40230C9B">
      <w:pPr>
        <w:spacing w:line="360" w:lineRule="auto"/>
        <w:ind w:firstLine="480" w:firstLineChars="200"/>
        <w:rPr>
          <w:rFonts w:ascii="仿宋" w:eastAsia="仿宋"/>
          <w:sz w:val="24"/>
          <w:szCs w:val="24"/>
          <w:lang w:val="en-US" w:eastAsia="zh-CN"/>
        </w:rPr>
      </w:pPr>
      <w:r>
        <w:rPr>
          <w:rFonts w:hint="eastAsia" w:ascii="仿宋" w:eastAsia="仿宋"/>
          <w:sz w:val="24"/>
          <w:szCs w:val="24"/>
        </w:rPr>
        <w:t>2.动物病原微生物学和免疫学检验</w:t>
      </w:r>
      <w:r>
        <w:rPr>
          <w:rFonts w:hint="eastAsia" w:ascii="仿宋" w:eastAsia="仿宋"/>
          <w:sz w:val="24"/>
          <w:szCs w:val="24"/>
          <w:lang w:val="en-US" w:eastAsia="zh-CN"/>
        </w:rPr>
        <w:t>技能点</w:t>
      </w:r>
    </w:p>
    <w:p w14:paraId="65B8CA31">
      <w:pPr>
        <w:snapToGrid w:val="0"/>
        <w:spacing w:line="360" w:lineRule="auto"/>
        <w:ind w:firstLine="480" w:firstLineChars="200"/>
        <w:rPr>
          <w:rFonts w:hint="eastAsia" w:ascii="仿宋" w:eastAsia="仿宋"/>
          <w:sz w:val="24"/>
        </w:rPr>
      </w:pPr>
      <w:r>
        <w:rPr>
          <w:rFonts w:hint="eastAsia" w:ascii="仿宋" w:eastAsia="仿宋"/>
          <w:sz w:val="24"/>
        </w:rPr>
        <w:t>（</w:t>
      </w:r>
      <w:r>
        <w:rPr>
          <w:rFonts w:hint="eastAsia" w:ascii="仿宋" w:eastAsia="仿宋"/>
          <w:sz w:val="24"/>
          <w:lang w:val="en-US"/>
        </w:rPr>
        <w:t>1</w:t>
      </w:r>
      <w:r>
        <w:rPr>
          <w:rFonts w:hint="eastAsia" w:ascii="仿宋" w:eastAsia="仿宋"/>
          <w:sz w:val="24"/>
        </w:rPr>
        <w:t>）技能要求</w:t>
      </w:r>
    </w:p>
    <w:p w14:paraId="750F4574">
      <w:pPr>
        <w:snapToGrid w:val="0"/>
        <w:spacing w:line="360" w:lineRule="auto"/>
        <w:ind w:firstLine="480" w:firstLineChars="200"/>
        <w:rPr>
          <w:rFonts w:hint="eastAsia" w:ascii="仿宋" w:eastAsia="仿宋"/>
          <w:sz w:val="24"/>
        </w:rPr>
      </w:pPr>
      <w:r>
        <w:rPr>
          <w:rFonts w:hint="eastAsia" w:ascii="仿宋" w:eastAsia="仿宋"/>
          <w:sz w:val="24"/>
        </w:rPr>
        <w:t>①能正确采集、保存及送检动物病原微生物样品；</w:t>
      </w:r>
    </w:p>
    <w:p w14:paraId="521CB5EA">
      <w:pPr>
        <w:snapToGrid w:val="0"/>
        <w:spacing w:line="360" w:lineRule="auto"/>
        <w:ind w:firstLine="480" w:firstLineChars="200"/>
        <w:rPr>
          <w:rFonts w:hint="eastAsia" w:ascii="仿宋" w:eastAsia="仿宋"/>
          <w:sz w:val="24"/>
        </w:rPr>
      </w:pPr>
      <w:r>
        <w:rPr>
          <w:rFonts w:hint="eastAsia" w:ascii="仿宋" w:eastAsia="仿宋"/>
          <w:sz w:val="24"/>
        </w:rPr>
        <w:t>②能正确对动物进行病原学检查，包括细菌涂片染色镜检、细菌和病毒培养、培养基制备、动物接种等内容；</w:t>
      </w:r>
    </w:p>
    <w:p w14:paraId="60C0ABAE">
      <w:pPr>
        <w:snapToGrid w:val="0"/>
        <w:spacing w:line="360" w:lineRule="auto"/>
        <w:ind w:firstLine="480" w:firstLineChars="200"/>
        <w:rPr>
          <w:rFonts w:hint="eastAsia" w:ascii="仿宋" w:eastAsia="仿宋"/>
          <w:sz w:val="24"/>
        </w:rPr>
      </w:pPr>
      <w:r>
        <w:rPr>
          <w:rFonts w:hint="eastAsia" w:ascii="仿宋" w:eastAsia="仿宋"/>
          <w:sz w:val="24"/>
        </w:rPr>
        <w:t>③能正确对动物进行免疫学检验和免疫监测，包括应用凝集试验、中和试验和血凝试验等血清学试验方法；</w:t>
      </w:r>
    </w:p>
    <w:p w14:paraId="01894645">
      <w:pPr>
        <w:snapToGrid w:val="0"/>
        <w:spacing w:line="360" w:lineRule="auto"/>
        <w:ind w:firstLine="480" w:firstLineChars="200"/>
        <w:rPr>
          <w:rFonts w:hint="eastAsia" w:ascii="仿宋" w:eastAsia="仿宋"/>
          <w:sz w:val="24"/>
        </w:rPr>
      </w:pPr>
      <w:r>
        <w:rPr>
          <w:rFonts w:hint="eastAsia" w:ascii="仿宋" w:eastAsia="仿宋"/>
          <w:sz w:val="24"/>
          <w:lang w:val="en-US" w:eastAsia="zh-CN"/>
        </w:rPr>
        <w:t>（2）</w:t>
      </w:r>
      <w:r>
        <w:rPr>
          <w:rFonts w:hint="eastAsia" w:ascii="仿宋" w:eastAsia="仿宋"/>
          <w:sz w:val="24"/>
        </w:rPr>
        <w:t>职业素养要求</w:t>
      </w:r>
    </w:p>
    <w:p w14:paraId="5C0E12A5">
      <w:pPr>
        <w:snapToGrid w:val="0"/>
        <w:spacing w:line="360" w:lineRule="auto"/>
        <w:ind w:firstLine="480" w:firstLineChars="200"/>
        <w:rPr>
          <w:rFonts w:hint="eastAsia" w:ascii="仿宋" w:eastAsia="仿宋"/>
          <w:sz w:val="24"/>
        </w:rPr>
      </w:pPr>
      <w:r>
        <w:rPr>
          <w:rFonts w:hint="eastAsia" w:ascii="仿宋" w:eastAsia="仿宋"/>
          <w:sz w:val="24"/>
        </w:rPr>
        <w:t>能严格遵守样品采集、病原学检查和免疫学检查的工作规范，具有无菌操作理念，具有生物安全意识、严谨的工作态度和良好的职业素养。</w:t>
      </w:r>
    </w:p>
    <w:p w14:paraId="1DD5BC70">
      <w:pPr>
        <w:spacing w:line="510" w:lineRule="exact"/>
        <w:ind w:firstLine="475" w:firstLineChars="198"/>
        <w:rPr>
          <w:rFonts w:ascii="仿宋" w:eastAsia="仿宋"/>
          <w:sz w:val="24"/>
          <w:szCs w:val="24"/>
        </w:rPr>
      </w:pPr>
      <w:r>
        <w:rPr>
          <w:rFonts w:hint="eastAsia" w:ascii="仿宋" w:eastAsia="仿宋"/>
          <w:sz w:val="24"/>
          <w:szCs w:val="24"/>
        </w:rPr>
        <w:t>3.动物疾病诊疗</w:t>
      </w:r>
      <w:r>
        <w:rPr>
          <w:rFonts w:ascii="仿宋" w:eastAsia="仿宋"/>
          <w:sz w:val="24"/>
          <w:szCs w:val="24"/>
        </w:rPr>
        <w:t>技能点</w:t>
      </w:r>
    </w:p>
    <w:p w14:paraId="26BBC92A">
      <w:pPr>
        <w:snapToGrid w:val="0"/>
        <w:spacing w:line="360" w:lineRule="auto"/>
        <w:ind w:firstLine="480" w:firstLineChars="200"/>
        <w:rPr>
          <w:rFonts w:hint="eastAsia" w:ascii="仿宋" w:eastAsia="仿宋"/>
          <w:sz w:val="24"/>
        </w:rPr>
      </w:pPr>
      <w:r>
        <w:rPr>
          <w:rFonts w:hint="eastAsia" w:ascii="仿宋" w:eastAsia="仿宋"/>
          <w:sz w:val="24"/>
        </w:rPr>
        <w:t>（1）技能要求</w:t>
      </w:r>
    </w:p>
    <w:p w14:paraId="4A98969E">
      <w:pPr>
        <w:snapToGrid w:val="0"/>
        <w:spacing w:line="360" w:lineRule="auto"/>
        <w:ind w:firstLine="480" w:firstLineChars="200"/>
        <w:rPr>
          <w:rFonts w:hint="eastAsia" w:ascii="仿宋" w:eastAsia="仿宋"/>
          <w:sz w:val="24"/>
        </w:rPr>
      </w:pPr>
      <w:r>
        <w:rPr>
          <w:rFonts w:hint="eastAsia" w:ascii="仿宋" w:eastAsia="仿宋"/>
          <w:sz w:val="24"/>
        </w:rPr>
        <w:t>①能正确对动物进行基本体征检查和系统检查，并对检查结果进行诊断分析；</w:t>
      </w:r>
    </w:p>
    <w:p w14:paraId="35558FBE">
      <w:pPr>
        <w:snapToGrid w:val="0"/>
        <w:spacing w:line="360" w:lineRule="auto"/>
        <w:ind w:firstLine="480" w:firstLineChars="200"/>
        <w:rPr>
          <w:rFonts w:hint="eastAsia" w:ascii="仿宋" w:eastAsia="仿宋"/>
          <w:sz w:val="24"/>
        </w:rPr>
      </w:pPr>
      <w:r>
        <w:rPr>
          <w:rFonts w:hint="eastAsia" w:ascii="仿宋" w:eastAsia="仿宋"/>
          <w:sz w:val="24"/>
        </w:rPr>
        <w:t>②能正确对血液、尿液、粪便进行常规检验，并对检验结果进行诊断分析；</w:t>
      </w:r>
    </w:p>
    <w:p w14:paraId="3E13DF39">
      <w:pPr>
        <w:snapToGrid w:val="0"/>
        <w:spacing w:line="360" w:lineRule="auto"/>
        <w:ind w:firstLine="480" w:firstLineChars="200"/>
        <w:rPr>
          <w:rFonts w:hint="eastAsia" w:ascii="仿宋" w:eastAsia="仿宋"/>
          <w:sz w:val="24"/>
        </w:rPr>
      </w:pPr>
      <w:r>
        <w:rPr>
          <w:rFonts w:hint="eastAsia" w:ascii="仿宋" w:eastAsia="仿宋"/>
          <w:sz w:val="24"/>
        </w:rPr>
        <w:t>③能对动物机体各项理化因素进行检测与分析，并能在准确判断结果的基础上提出可行的诊疗方案；</w:t>
      </w:r>
    </w:p>
    <w:p w14:paraId="371FA06D">
      <w:pPr>
        <w:snapToGrid w:val="0"/>
        <w:spacing w:line="360" w:lineRule="auto"/>
        <w:ind w:firstLine="480" w:firstLineChars="200"/>
        <w:rPr>
          <w:rFonts w:hint="eastAsia" w:ascii="仿宋" w:eastAsia="仿宋"/>
          <w:sz w:val="24"/>
        </w:rPr>
      </w:pPr>
      <w:r>
        <w:rPr>
          <w:rFonts w:hint="eastAsia" w:ascii="仿宋" w:eastAsia="仿宋"/>
          <w:sz w:val="24"/>
        </w:rPr>
        <w:t>④能制订合理的常见外科手术方案，能规范完成外科手术基本操作；</w:t>
      </w:r>
    </w:p>
    <w:p w14:paraId="517EB36C">
      <w:pPr>
        <w:snapToGrid w:val="0"/>
        <w:spacing w:line="360" w:lineRule="auto"/>
        <w:ind w:firstLine="480" w:firstLineChars="200"/>
        <w:rPr>
          <w:rFonts w:hint="eastAsia" w:ascii="仿宋" w:eastAsia="仿宋"/>
          <w:sz w:val="24"/>
        </w:rPr>
      </w:pPr>
      <w:r>
        <w:rPr>
          <w:rFonts w:hint="eastAsia" w:ascii="仿宋" w:eastAsia="仿宋"/>
          <w:sz w:val="24"/>
        </w:rPr>
        <w:t>⑤能根据动物病案例材料作出初步诊断、拟定防治方案、开出治疗处方，完成药物选择、配伍和配制；</w:t>
      </w:r>
    </w:p>
    <w:p w14:paraId="70E1AC1D">
      <w:pPr>
        <w:snapToGrid w:val="0"/>
        <w:spacing w:line="360" w:lineRule="auto"/>
        <w:ind w:firstLine="480" w:firstLineChars="200"/>
        <w:rPr>
          <w:rFonts w:hint="eastAsia" w:ascii="仿宋" w:eastAsia="仿宋"/>
          <w:sz w:val="24"/>
        </w:rPr>
      </w:pPr>
      <w:r>
        <w:rPr>
          <w:rFonts w:hint="eastAsia" w:ascii="仿宋" w:eastAsia="仿宋"/>
          <w:sz w:val="24"/>
        </w:rPr>
        <w:t>⑥能正确使用注射器，能根据治疗方案完成肌内注射、静脉注射等给药操作；</w:t>
      </w:r>
    </w:p>
    <w:p w14:paraId="36EEF4BD">
      <w:pPr>
        <w:snapToGrid w:val="0"/>
        <w:spacing w:line="360" w:lineRule="auto"/>
        <w:ind w:firstLine="480" w:firstLineChars="200"/>
        <w:rPr>
          <w:rFonts w:hint="eastAsia" w:ascii="仿宋" w:eastAsia="仿宋"/>
          <w:sz w:val="24"/>
        </w:rPr>
      </w:pPr>
      <w:r>
        <w:rPr>
          <w:rFonts w:hint="eastAsia" w:ascii="仿宋" w:eastAsia="仿宋"/>
          <w:sz w:val="24"/>
          <w:lang w:val="en-US" w:eastAsia="zh-CN"/>
        </w:rPr>
        <w:t>（2）</w:t>
      </w:r>
      <w:r>
        <w:rPr>
          <w:rFonts w:hint="eastAsia" w:ascii="仿宋" w:eastAsia="仿宋"/>
          <w:sz w:val="24"/>
        </w:rPr>
        <w:t>职业素养要求</w:t>
      </w:r>
    </w:p>
    <w:p w14:paraId="62FE2F00">
      <w:pPr>
        <w:snapToGrid w:val="0"/>
        <w:spacing w:line="360" w:lineRule="auto"/>
        <w:ind w:firstLine="480" w:firstLineChars="200"/>
        <w:rPr>
          <w:rFonts w:hint="eastAsia" w:ascii="仿宋" w:eastAsia="仿宋"/>
          <w:sz w:val="24"/>
        </w:rPr>
      </w:pPr>
      <w:r>
        <w:rPr>
          <w:rFonts w:hint="eastAsia" w:ascii="仿宋" w:eastAsia="仿宋"/>
          <w:sz w:val="24"/>
        </w:rPr>
        <w:t>具有吃苦耐劳的职业操守，具备安全操作、无菌操作的职业素养，遵守动物诊疗操作规程，体现良好的工作习惯。</w:t>
      </w:r>
    </w:p>
    <w:p w14:paraId="449B6E0B">
      <w:pPr>
        <w:pStyle w:val="15"/>
        <w:bidi w:val="0"/>
        <w:rPr>
          <w:rFonts w:hint="eastAsia"/>
        </w:rPr>
      </w:pPr>
      <w:bookmarkStart w:id="14" w:name="bookmark37"/>
      <w:bookmarkStart w:id="15" w:name="_Toc27024"/>
      <w:r>
        <w:rPr>
          <w:rFonts w:hint="eastAsia"/>
        </w:rPr>
        <w:t>（</w:t>
      </w:r>
      <w:bookmarkEnd w:id="14"/>
      <w:r>
        <w:rPr>
          <w:rFonts w:hint="eastAsia"/>
        </w:rPr>
        <w:t>二）岗位核心技能</w:t>
      </w:r>
      <w:bookmarkEnd w:id="15"/>
    </w:p>
    <w:p w14:paraId="41AD440A">
      <w:pPr>
        <w:snapToGrid w:val="0"/>
        <w:spacing w:line="360" w:lineRule="auto"/>
        <w:ind w:firstLine="482" w:firstLineChars="200"/>
        <w:rPr>
          <w:rFonts w:hint="eastAsia" w:ascii="仿宋" w:eastAsia="仿宋"/>
          <w:b/>
          <w:bCs/>
          <w:sz w:val="24"/>
          <w:szCs w:val="24"/>
        </w:rPr>
      </w:pPr>
      <w:r>
        <w:rPr>
          <w:rFonts w:hint="eastAsia" w:ascii="仿宋" w:eastAsia="仿宋"/>
          <w:b/>
          <w:bCs/>
          <w:sz w:val="24"/>
          <w:szCs w:val="24"/>
        </w:rPr>
        <w:t>模块二 动物疫病防控</w:t>
      </w:r>
    </w:p>
    <w:p w14:paraId="3C6B4840">
      <w:pPr>
        <w:snapToGrid w:val="0"/>
        <w:spacing w:line="360" w:lineRule="auto"/>
        <w:ind w:firstLine="480" w:firstLineChars="200"/>
        <w:rPr>
          <w:rFonts w:ascii="宋体" w:eastAsia="宋体"/>
          <w:sz w:val="24"/>
          <w:szCs w:val="24"/>
          <w:lang w:val="en-US" w:eastAsia="zh-CN"/>
        </w:rPr>
      </w:pPr>
      <w:r>
        <w:rPr>
          <w:rFonts w:hint="eastAsia" w:ascii="仿宋" w:eastAsia="仿宋"/>
          <w:sz w:val="24"/>
        </w:rPr>
        <w:t>该模块以养殖场疫病综合防控体系构建为背景，针对疫病流行的三个基本环节，完成消毒、免疫接种、药物预防、疫病诊断等工作内容，基本涵盖了动物疫病防治员岗位从事疫病防控工作所需的技能。</w:t>
      </w:r>
    </w:p>
    <w:p w14:paraId="02B784E4">
      <w:pPr>
        <w:keepNext w:val="0"/>
        <w:keepLines w:val="0"/>
        <w:pageBreakBefore w:val="0"/>
        <w:widowControl w:val="0"/>
        <w:kinsoku/>
        <w:wordWrap/>
        <w:overflowPunct/>
        <w:topLinePunct w:val="0"/>
        <w:autoSpaceDE/>
        <w:autoSpaceDN/>
        <w:adjustRightInd/>
        <w:snapToGrid w:val="0"/>
        <w:spacing w:line="360" w:lineRule="auto"/>
        <w:ind w:firstLine="480" w:firstLineChars="200"/>
        <w:rPr>
          <w:rFonts w:ascii="仿宋" w:eastAsia="仿宋" w:cs="Times New Roman"/>
          <w:sz w:val="24"/>
          <w:szCs w:val="24"/>
        </w:rPr>
      </w:pPr>
      <w:r>
        <w:rPr>
          <w:rFonts w:hint="eastAsia" w:ascii="仿宋" w:eastAsia="仿宋"/>
          <w:bCs/>
          <w:sz w:val="24"/>
          <w:szCs w:val="24"/>
        </w:rPr>
        <w:t>动</w:t>
      </w:r>
      <w:bookmarkStart w:id="19" w:name="_GoBack"/>
      <w:bookmarkEnd w:id="19"/>
      <w:r>
        <w:rPr>
          <w:rFonts w:hint="eastAsia" w:ascii="仿宋" w:eastAsia="仿宋"/>
          <w:bCs/>
          <w:sz w:val="24"/>
          <w:szCs w:val="24"/>
        </w:rPr>
        <w:t>物疫病防控</w:t>
      </w:r>
      <w:r>
        <w:rPr>
          <w:rFonts w:hint="eastAsia" w:ascii="仿宋" w:eastAsia="仿宋"/>
          <w:bCs/>
          <w:sz w:val="24"/>
          <w:szCs w:val="24"/>
          <w:lang w:val="en-US" w:eastAsia="zh-CN"/>
        </w:rPr>
        <w:t>技能点</w:t>
      </w:r>
      <w:r>
        <w:rPr>
          <w:rFonts w:hint="eastAsia" w:ascii="仿宋" w:eastAsia="仿宋" w:cs="Times New Roman"/>
          <w:sz w:val="24"/>
          <w:szCs w:val="24"/>
        </w:rPr>
        <w:t>基本要求：</w:t>
      </w:r>
    </w:p>
    <w:p w14:paraId="316D998F">
      <w:pPr>
        <w:pStyle w:val="11"/>
        <w:spacing w:line="360" w:lineRule="auto"/>
        <w:ind w:firstLine="480" w:firstLineChars="200"/>
        <w:jc w:val="left"/>
        <w:rPr>
          <w:rFonts w:ascii="仿宋" w:eastAsia="仿宋" w:cs="Times New Roman"/>
          <w:sz w:val="24"/>
          <w:szCs w:val="24"/>
        </w:rPr>
      </w:pPr>
      <w:r>
        <w:rPr>
          <w:rFonts w:hint="eastAsia" w:ascii="仿宋" w:eastAsia="仿宋" w:cs="Times New Roman"/>
          <w:sz w:val="24"/>
          <w:szCs w:val="24"/>
          <w:lang w:val="en-US"/>
        </w:rPr>
        <w:t>1</w:t>
      </w:r>
      <w:r>
        <w:rPr>
          <w:rFonts w:ascii="仿宋" w:eastAsia="仿宋" w:cs="Times New Roman"/>
          <w:sz w:val="24"/>
          <w:szCs w:val="24"/>
          <w:lang w:val="en-US"/>
        </w:rPr>
        <w:t>、</w:t>
      </w:r>
      <w:r>
        <w:rPr>
          <w:rFonts w:hint="eastAsia" w:ascii="仿宋" w:eastAsia="仿宋" w:cs="Times New Roman"/>
          <w:sz w:val="24"/>
          <w:szCs w:val="24"/>
        </w:rPr>
        <w:t>技能要求</w:t>
      </w:r>
    </w:p>
    <w:p w14:paraId="2F3B8391">
      <w:pPr>
        <w:snapToGrid w:val="0"/>
        <w:spacing w:line="360" w:lineRule="auto"/>
        <w:ind w:firstLine="480" w:firstLineChars="200"/>
        <w:rPr>
          <w:rFonts w:hint="eastAsia" w:ascii="仿宋" w:eastAsia="仿宋"/>
          <w:sz w:val="24"/>
        </w:rPr>
      </w:pPr>
      <w:r>
        <w:rPr>
          <w:rFonts w:ascii="仿宋" w:eastAsia="仿宋"/>
          <w:sz w:val="24"/>
        </w:rPr>
        <w:t>（1）</w:t>
      </w:r>
      <w:r>
        <w:rPr>
          <w:rFonts w:hint="eastAsia" w:ascii="仿宋" w:eastAsia="仿宋"/>
          <w:sz w:val="24"/>
        </w:rPr>
        <w:t>能正确完成消毒操作，包括正确配制消毒剂、正确选择消毒方法和合理设计消毒方案；</w:t>
      </w:r>
    </w:p>
    <w:p w14:paraId="00F80381">
      <w:pPr>
        <w:snapToGrid w:val="0"/>
        <w:spacing w:line="360" w:lineRule="auto"/>
        <w:ind w:firstLine="480" w:firstLineChars="200"/>
        <w:rPr>
          <w:rFonts w:hint="eastAsia" w:ascii="仿宋" w:eastAsia="仿宋"/>
          <w:sz w:val="24"/>
        </w:rPr>
      </w:pPr>
      <w:r>
        <w:rPr>
          <w:rFonts w:ascii="仿宋" w:eastAsia="仿宋"/>
          <w:sz w:val="24"/>
        </w:rPr>
        <w:t>（2）</w:t>
      </w:r>
      <w:r>
        <w:rPr>
          <w:rFonts w:hint="eastAsia" w:ascii="仿宋" w:eastAsia="仿宋"/>
          <w:sz w:val="24"/>
        </w:rPr>
        <w:t>能正确完成免疫接种操作，包括免疫程序设计、免疫实施方案设计、疫苗保存、免疫接种的组织和免疫注射等内容；</w:t>
      </w:r>
    </w:p>
    <w:p w14:paraId="0A8B1C27">
      <w:pPr>
        <w:snapToGrid w:val="0"/>
        <w:spacing w:line="360" w:lineRule="auto"/>
        <w:ind w:firstLine="480" w:firstLineChars="200"/>
        <w:rPr>
          <w:rFonts w:ascii="仿宋" w:eastAsia="仿宋" w:cs="Times New Roman"/>
          <w:sz w:val="24"/>
          <w:szCs w:val="24"/>
        </w:rPr>
      </w:pPr>
      <w:r>
        <w:rPr>
          <w:rFonts w:ascii="仿宋" w:eastAsia="仿宋"/>
          <w:sz w:val="24"/>
        </w:rPr>
        <w:t>（3）</w:t>
      </w:r>
      <w:r>
        <w:rPr>
          <w:rFonts w:hint="eastAsia" w:ascii="仿宋" w:eastAsia="仿宋"/>
          <w:sz w:val="24"/>
        </w:rPr>
        <w:t>能正确使用药物预防动物疫病，包括正确选择药物、合理调配药物和药物投放等内容；</w:t>
      </w:r>
    </w:p>
    <w:p w14:paraId="70EFB6A9">
      <w:pPr>
        <w:snapToGrid w:val="0"/>
        <w:spacing w:line="360" w:lineRule="auto"/>
        <w:ind w:firstLine="480" w:firstLineChars="200"/>
        <w:rPr>
          <w:rFonts w:ascii="仿宋" w:eastAsia="仿宋" w:cs="Times New Roman"/>
          <w:sz w:val="24"/>
          <w:szCs w:val="24"/>
        </w:rPr>
      </w:pPr>
      <w:r>
        <w:rPr>
          <w:rFonts w:hint="eastAsia" w:ascii="宋体" w:eastAsia="宋体"/>
          <w:sz w:val="24"/>
          <w:szCs w:val="24"/>
          <w:lang w:val="en-US" w:eastAsia="zh-CN"/>
        </w:rPr>
        <w:t>2</w:t>
      </w:r>
      <w:r>
        <w:rPr>
          <w:rFonts w:ascii="宋体" w:eastAsia="宋体"/>
          <w:sz w:val="24"/>
          <w:szCs w:val="24"/>
          <w:lang w:val="en-US" w:eastAsia="zh-CN"/>
        </w:rPr>
        <w:t>、</w:t>
      </w:r>
      <w:r>
        <w:rPr>
          <w:rFonts w:hint="eastAsia" w:ascii="仿宋" w:eastAsia="仿宋" w:cs="Times New Roman"/>
          <w:sz w:val="24"/>
          <w:szCs w:val="24"/>
        </w:rPr>
        <w:t>职业素养要求</w:t>
      </w:r>
    </w:p>
    <w:p w14:paraId="746051C8">
      <w:pPr>
        <w:snapToGrid w:val="0"/>
        <w:spacing w:line="360" w:lineRule="auto"/>
        <w:ind w:firstLine="480" w:firstLineChars="200"/>
        <w:rPr>
          <w:rFonts w:hint="eastAsia" w:ascii="仿宋" w:eastAsia="仿宋" w:cs="Times New Roman"/>
          <w:sz w:val="24"/>
          <w:szCs w:val="24"/>
        </w:rPr>
      </w:pPr>
      <w:r>
        <w:rPr>
          <w:rFonts w:hint="eastAsia" w:ascii="仿宋" w:eastAsia="仿宋"/>
          <w:sz w:val="24"/>
        </w:rPr>
        <w:t>能严格遵守动物养殖场的疫病防控技术规程，严守操作流程和有关标准，具有安全意识和良好的敬业精神。</w:t>
      </w:r>
    </w:p>
    <w:p w14:paraId="4E490C63">
      <w:pPr>
        <w:snapToGrid w:val="0"/>
        <w:spacing w:line="360" w:lineRule="auto"/>
        <w:ind w:firstLine="482" w:firstLineChars="200"/>
        <w:rPr>
          <w:rFonts w:hint="eastAsia" w:ascii="仿宋" w:eastAsia="仿宋"/>
          <w:b/>
          <w:bCs/>
          <w:sz w:val="24"/>
          <w:szCs w:val="24"/>
        </w:rPr>
      </w:pPr>
      <w:r>
        <w:rPr>
          <w:rFonts w:hint="eastAsia" w:ascii="仿宋" w:eastAsia="仿宋"/>
          <w:b/>
          <w:bCs/>
          <w:sz w:val="24"/>
          <w:szCs w:val="24"/>
        </w:rPr>
        <w:t>模块三 动物检疫检验</w:t>
      </w:r>
    </w:p>
    <w:p w14:paraId="4B5F95E0">
      <w:pPr>
        <w:snapToGrid w:val="0"/>
        <w:spacing w:line="360" w:lineRule="auto"/>
        <w:ind w:firstLine="480" w:firstLineChars="200"/>
        <w:rPr>
          <w:rFonts w:ascii="仿宋" w:eastAsia="仿宋"/>
          <w:sz w:val="24"/>
        </w:rPr>
      </w:pPr>
      <w:r>
        <w:rPr>
          <w:rFonts w:hint="eastAsia" w:ascii="仿宋" w:eastAsia="仿宋"/>
          <w:sz w:val="24"/>
        </w:rPr>
        <w:t>该模块以动物卫生检疫监督工作为背景，针对国内和国境检疫工作环境，完成动物和动物产品的检疫和检疫处理等工作内容，基本涵盖了动物检疫检验员岗位从事动物检疫检验工作所需的技能。</w:t>
      </w:r>
    </w:p>
    <w:p w14:paraId="6AF7E717">
      <w:pPr>
        <w:keepNext w:val="0"/>
        <w:keepLines w:val="0"/>
        <w:pageBreakBefore w:val="0"/>
        <w:widowControl w:val="0"/>
        <w:kinsoku/>
        <w:wordWrap/>
        <w:overflowPunct/>
        <w:topLinePunct w:val="0"/>
        <w:autoSpaceDE/>
        <w:autoSpaceDN/>
        <w:adjustRightInd/>
        <w:snapToGrid w:val="0"/>
        <w:spacing w:line="360" w:lineRule="auto"/>
        <w:ind w:firstLine="480" w:firstLineChars="200"/>
        <w:rPr>
          <w:rFonts w:ascii="仿宋" w:eastAsia="仿宋" w:cs="Times New Roman"/>
          <w:sz w:val="24"/>
          <w:szCs w:val="24"/>
        </w:rPr>
      </w:pPr>
      <w:r>
        <w:rPr>
          <w:rFonts w:hint="eastAsia" w:ascii="仿宋" w:eastAsia="仿宋"/>
          <w:bCs/>
          <w:sz w:val="24"/>
          <w:szCs w:val="24"/>
        </w:rPr>
        <w:t>动物</w:t>
      </w:r>
      <w:r>
        <w:rPr>
          <w:rFonts w:ascii="仿宋" w:eastAsia="仿宋"/>
          <w:bCs/>
          <w:sz w:val="24"/>
          <w:szCs w:val="24"/>
        </w:rPr>
        <w:t>检疫检验</w:t>
      </w:r>
      <w:r>
        <w:rPr>
          <w:rFonts w:hint="eastAsia" w:ascii="仿宋" w:eastAsia="仿宋"/>
          <w:bCs/>
          <w:sz w:val="24"/>
          <w:szCs w:val="24"/>
        </w:rPr>
        <w:t>控</w:t>
      </w:r>
      <w:r>
        <w:rPr>
          <w:rFonts w:hint="eastAsia" w:ascii="仿宋" w:eastAsia="仿宋"/>
          <w:bCs/>
          <w:sz w:val="24"/>
          <w:szCs w:val="24"/>
          <w:lang w:val="en-US" w:eastAsia="zh-CN"/>
        </w:rPr>
        <w:t>技能点</w:t>
      </w:r>
      <w:r>
        <w:rPr>
          <w:rFonts w:hint="eastAsia" w:ascii="仿宋" w:eastAsia="仿宋" w:cs="Times New Roman"/>
          <w:sz w:val="24"/>
          <w:szCs w:val="24"/>
        </w:rPr>
        <w:t>基本要求：</w:t>
      </w:r>
    </w:p>
    <w:p w14:paraId="107E0C33">
      <w:pPr>
        <w:pStyle w:val="11"/>
        <w:spacing w:line="360" w:lineRule="auto"/>
        <w:ind w:firstLine="480" w:firstLineChars="200"/>
        <w:jc w:val="both"/>
        <w:rPr>
          <w:rFonts w:hint="eastAsia" w:ascii="仿宋" w:eastAsia="仿宋" w:cs="Times New Roman"/>
          <w:sz w:val="24"/>
          <w:szCs w:val="24"/>
        </w:rPr>
      </w:pPr>
      <w:r>
        <w:rPr>
          <w:rFonts w:hint="eastAsia" w:ascii="仿宋" w:eastAsia="仿宋" w:cs="Times New Roman"/>
          <w:sz w:val="24"/>
          <w:szCs w:val="24"/>
          <w:lang w:val="en-US"/>
        </w:rPr>
        <w:t>1、</w:t>
      </w:r>
      <w:r>
        <w:rPr>
          <w:rFonts w:hint="eastAsia" w:ascii="仿宋" w:eastAsia="仿宋" w:cs="Times New Roman"/>
          <w:sz w:val="24"/>
          <w:szCs w:val="24"/>
        </w:rPr>
        <w:t>技能要求</w:t>
      </w:r>
    </w:p>
    <w:p w14:paraId="2F0C819B">
      <w:pPr>
        <w:snapToGrid w:val="0"/>
        <w:spacing w:line="360" w:lineRule="auto"/>
        <w:ind w:firstLine="480" w:firstLineChars="200"/>
        <w:jc w:val="both"/>
        <w:rPr>
          <w:rFonts w:hint="eastAsia" w:ascii="仿宋" w:eastAsia="仿宋"/>
          <w:sz w:val="24"/>
        </w:rPr>
      </w:pPr>
      <w:r>
        <w:rPr>
          <w:rFonts w:hint="eastAsia" w:ascii="仿宋" w:eastAsia="仿宋"/>
          <w:sz w:val="24"/>
        </w:rPr>
        <w:t>（1）能根据国家高级动物检疫检验员职业工种技能考核要求，能正确完成畜禽临诊检疫、宰后检疫的操作；</w:t>
      </w:r>
    </w:p>
    <w:p w14:paraId="2636C35B">
      <w:pPr>
        <w:snapToGrid w:val="0"/>
        <w:spacing w:line="360" w:lineRule="auto"/>
        <w:ind w:right="-1155" w:firstLine="480" w:firstLineChars="200"/>
        <w:jc w:val="both"/>
        <w:rPr>
          <w:rFonts w:hint="eastAsia" w:ascii="仿宋" w:eastAsia="仿宋"/>
          <w:sz w:val="24"/>
        </w:rPr>
      </w:pPr>
      <w:r>
        <w:rPr>
          <w:rFonts w:hint="eastAsia" w:ascii="仿宋" w:eastAsia="仿宋"/>
          <w:sz w:val="24"/>
        </w:rPr>
        <w:t>（2）能正确运用检测方法，对肉、蛋、奶等畜产品进行新鲜度判断并出具检疫报告；</w:t>
      </w:r>
    </w:p>
    <w:p w14:paraId="390A7450">
      <w:pPr>
        <w:snapToGrid w:val="0"/>
        <w:spacing w:line="360" w:lineRule="auto"/>
        <w:ind w:firstLine="480" w:firstLineChars="200"/>
        <w:jc w:val="both"/>
        <w:rPr>
          <w:rFonts w:hint="eastAsia" w:ascii="仿宋" w:eastAsia="仿宋" w:cs="Times New Roman"/>
          <w:sz w:val="24"/>
          <w:szCs w:val="24"/>
        </w:rPr>
      </w:pPr>
      <w:r>
        <w:rPr>
          <w:rFonts w:hint="eastAsia" w:ascii="仿宋" w:eastAsia="仿宋"/>
          <w:sz w:val="24"/>
        </w:rPr>
        <w:t>（3）能根据《生猪屠宰检疫规范》制作猪肉样品的旋毛虫肉膜压片，正确进行镜检，判断检疫结果并出具检疫报告；</w:t>
      </w:r>
    </w:p>
    <w:p w14:paraId="4FAA1F6D">
      <w:pPr>
        <w:snapToGrid w:val="0"/>
        <w:spacing w:line="360" w:lineRule="auto"/>
        <w:ind w:firstLine="480" w:firstLineChars="200"/>
        <w:jc w:val="both"/>
        <w:rPr>
          <w:rFonts w:hint="eastAsia" w:ascii="仿宋" w:eastAsia="仿宋" w:cs="Times New Roman"/>
          <w:sz w:val="24"/>
          <w:szCs w:val="24"/>
        </w:rPr>
      </w:pPr>
      <w:r>
        <w:rPr>
          <w:rFonts w:hint="eastAsia" w:ascii="仿宋" w:eastAsia="仿宋"/>
          <w:sz w:val="24"/>
          <w:szCs w:val="24"/>
          <w:lang w:val="en-US" w:eastAsia="zh-CN"/>
        </w:rPr>
        <w:t>2、</w:t>
      </w:r>
      <w:r>
        <w:rPr>
          <w:rFonts w:hint="eastAsia" w:ascii="仿宋" w:eastAsia="仿宋" w:cs="Times New Roman"/>
          <w:sz w:val="24"/>
          <w:szCs w:val="24"/>
        </w:rPr>
        <w:t>职业素养要求</w:t>
      </w:r>
    </w:p>
    <w:p w14:paraId="556E6C8F">
      <w:pPr>
        <w:snapToGrid w:val="0"/>
        <w:spacing w:line="360" w:lineRule="auto"/>
        <w:ind w:firstLine="480" w:firstLineChars="200"/>
        <w:jc w:val="both"/>
        <w:rPr>
          <w:rFonts w:hint="eastAsia" w:ascii="仿宋" w:eastAsia="仿宋" w:cs="Times New Roman"/>
          <w:sz w:val="24"/>
          <w:szCs w:val="24"/>
          <w:lang w:eastAsia="zh-CN"/>
        </w:rPr>
      </w:pPr>
      <w:r>
        <w:rPr>
          <w:rFonts w:hint="eastAsia" w:ascii="仿宋" w:eastAsia="仿宋"/>
          <w:sz w:val="24"/>
        </w:rPr>
        <w:t>具备依法检疫的职业操守，能够严格遵守动物检疫检验实验室的安全操作规程与管理要求，重视操作中的每一个细节。</w:t>
      </w:r>
    </w:p>
    <w:p w14:paraId="5B5DA895">
      <w:pPr>
        <w:pStyle w:val="14"/>
        <w:bidi w:val="0"/>
      </w:pPr>
      <w:bookmarkStart w:id="16" w:name="_Toc11717"/>
      <w:r>
        <w:rPr>
          <w:rFonts w:hint="eastAsia"/>
        </w:rPr>
        <w:t>四、评价标准</w:t>
      </w:r>
      <w:bookmarkEnd w:id="16"/>
    </w:p>
    <w:p w14:paraId="0926216F">
      <w:pPr>
        <w:snapToGrid w:val="0"/>
        <w:spacing w:line="360" w:lineRule="auto"/>
        <w:ind w:firstLine="480" w:firstLineChars="200"/>
        <w:jc w:val="both"/>
        <w:rPr>
          <w:rFonts w:hint="eastAsia" w:ascii="仿宋" w:eastAsia="仿宋"/>
          <w:sz w:val="24"/>
        </w:rPr>
      </w:pPr>
      <w:r>
        <w:rPr>
          <w:rFonts w:hint="eastAsia" w:ascii="仿宋" w:eastAsia="仿宋"/>
          <w:sz w:val="24"/>
        </w:rPr>
        <w:t>1. 评价方式：本专业技能考核采取过程考核与结果考核相结合，技能考核与职业素养考核相结合。根据考生操作的规范性、熟练程度和用时量等因素评价过程成绩；根据技能作品（或产品）、检测检验报告结果和提交文档质量等因素评价结果成绩。</w:t>
      </w:r>
    </w:p>
    <w:p w14:paraId="57F83745">
      <w:pPr>
        <w:snapToGrid w:val="0"/>
        <w:spacing w:line="360" w:lineRule="auto"/>
        <w:ind w:firstLine="480" w:firstLineChars="200"/>
        <w:jc w:val="both"/>
        <w:rPr>
          <w:rFonts w:hint="eastAsia" w:ascii="仿宋" w:eastAsia="仿宋"/>
          <w:sz w:val="24"/>
        </w:rPr>
      </w:pPr>
      <w:r>
        <w:rPr>
          <w:rFonts w:hint="eastAsia" w:ascii="仿宋" w:eastAsia="仿宋"/>
          <w:sz w:val="24"/>
        </w:rPr>
        <w:t>2. 分值分配：本专业技能考核满分为100分，其中职业素养与文档质量占20分，专业技能占80分。</w:t>
      </w:r>
    </w:p>
    <w:p w14:paraId="351C18BB">
      <w:pPr>
        <w:snapToGrid w:val="0"/>
        <w:spacing w:line="360" w:lineRule="auto"/>
        <w:ind w:firstLine="480" w:firstLineChars="200"/>
        <w:jc w:val="both"/>
        <w:rPr>
          <w:rFonts w:hint="eastAsia" w:ascii="仿宋" w:eastAsia="仿宋"/>
          <w:sz w:val="24"/>
        </w:rPr>
      </w:pPr>
      <w:r>
        <w:rPr>
          <w:rFonts w:hint="eastAsia" w:ascii="仿宋" w:eastAsia="仿宋"/>
          <w:sz w:val="24"/>
        </w:rPr>
        <w:t>3. 技能评价要点：根据模块中考核项目的不同，重点考核学生对该项目所必须掌握的技能和要求。虽然不同考试题目的技能侧重点有所不同，但完成任务的工作量和难易程度基本相同。各模块和项目的技能评价要点如表1所示。考虑到不同任务的实际特点，在明确技能评价要点的基础上，制定具体项目的考核评价细则，见相应题库。</w:t>
      </w:r>
    </w:p>
    <w:p w14:paraId="2933C3A5">
      <w:pPr>
        <w:spacing w:line="510" w:lineRule="exact"/>
        <w:jc w:val="center"/>
        <w:rPr>
          <w:rFonts w:hint="eastAsia" w:eastAsia="仿宋_GB2312"/>
          <w:szCs w:val="21"/>
        </w:rPr>
      </w:pPr>
      <w:r>
        <w:rPr>
          <w:rFonts w:eastAsia="仿宋_GB2312"/>
          <w:szCs w:val="21"/>
        </w:rPr>
        <w:t xml:space="preserve">表1  </w:t>
      </w:r>
      <w:r>
        <w:rPr>
          <w:rFonts w:hint="eastAsia" w:eastAsia="仿宋_GB2312"/>
          <w:szCs w:val="21"/>
        </w:rPr>
        <w:t>高职动物防疫与检疫专业</w:t>
      </w:r>
      <w:r>
        <w:rPr>
          <w:rFonts w:eastAsia="仿宋_GB2312"/>
          <w:szCs w:val="21"/>
        </w:rPr>
        <w:t>技</w:t>
      </w:r>
      <w:r>
        <w:rPr>
          <w:rFonts w:hint="eastAsia" w:eastAsia="仿宋_GB2312"/>
          <w:szCs w:val="21"/>
        </w:rPr>
        <w:t>能考核</w:t>
      </w:r>
      <w:r>
        <w:rPr>
          <w:rFonts w:eastAsia="仿宋_GB2312"/>
          <w:szCs w:val="21"/>
        </w:rPr>
        <w:t>评价</w:t>
      </w:r>
      <w:r>
        <w:rPr>
          <w:rFonts w:hint="eastAsia" w:eastAsia="仿宋_GB2312"/>
          <w:szCs w:val="21"/>
        </w:rPr>
        <w:t>要点</w:t>
      </w:r>
    </w:p>
    <w:tbl>
      <w:tblPr>
        <w:tblStyle w:val="9"/>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04"/>
        <w:gridCol w:w="913"/>
        <w:gridCol w:w="1470"/>
        <w:gridCol w:w="5742"/>
      </w:tblGrid>
      <w:tr w14:paraId="34E53249">
        <w:trPr>
          <w:trHeight w:val="615" w:hRule="atLeast"/>
          <w:jc w:val="center"/>
        </w:trPr>
        <w:tc>
          <w:tcPr>
            <w:tcW w:w="604" w:type="dxa"/>
            <w:tcBorders>
              <w:tl2br w:val="nil"/>
              <w:tr2bl w:val="nil"/>
            </w:tcBorders>
            <w:vAlign w:val="center"/>
          </w:tcPr>
          <w:p w14:paraId="6D7D76AE">
            <w:pPr>
              <w:jc w:val="center"/>
              <w:rPr>
                <w:rFonts w:hint="eastAsia" w:ascii="仿宋_GB2312" w:eastAsia="仿宋_GB2312"/>
                <w:b/>
                <w:szCs w:val="21"/>
              </w:rPr>
            </w:pPr>
            <w:r>
              <w:rPr>
                <w:rFonts w:hint="eastAsia" w:ascii="仿宋_GB2312" w:eastAsia="仿宋_GB2312"/>
                <w:b/>
                <w:szCs w:val="21"/>
              </w:rPr>
              <w:t>序号</w:t>
            </w:r>
          </w:p>
        </w:tc>
        <w:tc>
          <w:tcPr>
            <w:tcW w:w="913" w:type="dxa"/>
            <w:tcBorders>
              <w:tl2br w:val="nil"/>
              <w:tr2bl w:val="nil"/>
            </w:tcBorders>
            <w:vAlign w:val="center"/>
          </w:tcPr>
          <w:p w14:paraId="70B7A8E0">
            <w:pPr>
              <w:jc w:val="center"/>
              <w:rPr>
                <w:rFonts w:hint="eastAsia" w:ascii="仿宋_GB2312" w:eastAsia="仿宋_GB2312"/>
                <w:b/>
                <w:szCs w:val="21"/>
              </w:rPr>
            </w:pPr>
            <w:r>
              <w:rPr>
                <w:rFonts w:hint="eastAsia" w:ascii="仿宋_GB2312" w:eastAsia="仿宋_GB2312"/>
                <w:b/>
                <w:szCs w:val="21"/>
              </w:rPr>
              <w:t>模块</w:t>
            </w:r>
          </w:p>
        </w:tc>
        <w:tc>
          <w:tcPr>
            <w:tcW w:w="1470" w:type="dxa"/>
            <w:tcBorders>
              <w:tl2br w:val="nil"/>
              <w:tr2bl w:val="nil"/>
            </w:tcBorders>
            <w:vAlign w:val="center"/>
          </w:tcPr>
          <w:p w14:paraId="607A3FEC">
            <w:pPr>
              <w:jc w:val="center"/>
              <w:rPr>
                <w:rFonts w:hint="eastAsia" w:ascii="仿宋_GB2312" w:eastAsia="仿宋_GB2312"/>
                <w:b/>
                <w:szCs w:val="21"/>
              </w:rPr>
            </w:pPr>
            <w:r>
              <w:rPr>
                <w:rFonts w:hint="eastAsia" w:ascii="仿宋_GB2312" w:eastAsia="仿宋_GB2312"/>
                <w:b/>
                <w:szCs w:val="21"/>
              </w:rPr>
              <w:t>项目</w:t>
            </w:r>
          </w:p>
        </w:tc>
        <w:tc>
          <w:tcPr>
            <w:tcW w:w="5742" w:type="dxa"/>
            <w:tcBorders>
              <w:tl2br w:val="nil"/>
              <w:tr2bl w:val="nil"/>
            </w:tcBorders>
            <w:vAlign w:val="center"/>
          </w:tcPr>
          <w:p w14:paraId="7FE36331">
            <w:pPr>
              <w:jc w:val="center"/>
              <w:rPr>
                <w:rFonts w:hint="eastAsia" w:ascii="仿宋_GB2312" w:eastAsia="仿宋_GB2312"/>
                <w:b/>
                <w:szCs w:val="21"/>
              </w:rPr>
            </w:pPr>
            <w:r>
              <w:rPr>
                <w:rFonts w:hint="eastAsia" w:ascii="仿宋_GB2312" w:eastAsia="仿宋_GB2312"/>
                <w:b/>
                <w:szCs w:val="21"/>
              </w:rPr>
              <w:t>评价要点</w:t>
            </w:r>
          </w:p>
        </w:tc>
      </w:tr>
      <w:tr w14:paraId="763AEBA5">
        <w:trPr>
          <w:jc w:val="center"/>
        </w:trPr>
        <w:tc>
          <w:tcPr>
            <w:tcW w:w="604" w:type="dxa"/>
            <w:vMerge w:val="restart"/>
            <w:tcBorders>
              <w:tl2br w:val="nil"/>
              <w:tr2bl w:val="nil"/>
            </w:tcBorders>
            <w:vAlign w:val="center"/>
          </w:tcPr>
          <w:p w14:paraId="078D9B8C">
            <w:pPr>
              <w:jc w:val="center"/>
              <w:rPr>
                <w:rFonts w:hint="eastAsia" w:ascii="仿宋_GB2312" w:eastAsia="仿宋_GB2312"/>
                <w:szCs w:val="21"/>
              </w:rPr>
            </w:pPr>
            <w:r>
              <w:rPr>
                <w:rFonts w:hint="eastAsia" w:ascii="仿宋_GB2312" w:eastAsia="仿宋_GB2312"/>
                <w:szCs w:val="21"/>
              </w:rPr>
              <w:t>1</w:t>
            </w:r>
          </w:p>
        </w:tc>
        <w:tc>
          <w:tcPr>
            <w:tcW w:w="913" w:type="dxa"/>
            <w:vMerge w:val="restart"/>
            <w:tcBorders>
              <w:tl2br w:val="nil"/>
              <w:tr2bl w:val="nil"/>
            </w:tcBorders>
            <w:vAlign w:val="center"/>
          </w:tcPr>
          <w:p w14:paraId="4E074AC9">
            <w:pPr>
              <w:jc w:val="center"/>
              <w:rPr>
                <w:rFonts w:hint="eastAsia" w:ascii="仿宋_GB2312" w:eastAsia="仿宋_GB2312"/>
                <w:szCs w:val="21"/>
              </w:rPr>
            </w:pPr>
            <w:r>
              <w:rPr>
                <w:rFonts w:hint="eastAsia" w:ascii="仿宋_GB2312" w:eastAsia="仿宋_GB2312"/>
                <w:szCs w:val="21"/>
              </w:rPr>
              <w:t>兽医临床诊疗</w:t>
            </w:r>
          </w:p>
        </w:tc>
        <w:tc>
          <w:tcPr>
            <w:tcW w:w="1470" w:type="dxa"/>
            <w:tcBorders>
              <w:tl2br w:val="nil"/>
              <w:tr2bl w:val="nil"/>
            </w:tcBorders>
          </w:tcPr>
          <w:p w14:paraId="3D0AF99E">
            <w:pPr>
              <w:rPr>
                <w:rFonts w:hint="eastAsia" w:ascii="仿宋_GB2312" w:eastAsia="仿宋_GB2312"/>
                <w:szCs w:val="21"/>
              </w:rPr>
            </w:pPr>
            <w:r>
              <w:rPr>
                <w:rFonts w:hint="eastAsia" w:ascii="仿宋_GB2312" w:eastAsia="仿宋_GB2312"/>
                <w:szCs w:val="21"/>
              </w:rPr>
              <w:t>动物病理剖解与识别</w:t>
            </w:r>
          </w:p>
        </w:tc>
        <w:tc>
          <w:tcPr>
            <w:tcW w:w="5742" w:type="dxa"/>
            <w:tcBorders>
              <w:tl2br w:val="nil"/>
              <w:tr2bl w:val="nil"/>
            </w:tcBorders>
          </w:tcPr>
          <w:p w14:paraId="11388026">
            <w:pPr>
              <w:rPr>
                <w:rFonts w:hint="eastAsia" w:ascii="仿宋_GB2312" w:eastAsia="仿宋_GB2312"/>
                <w:szCs w:val="21"/>
              </w:rPr>
            </w:pPr>
            <w:r>
              <w:rPr>
                <w:rFonts w:hint="eastAsia" w:ascii="仿宋_GB2312" w:eastAsia="仿宋_GB2312"/>
                <w:szCs w:val="21"/>
              </w:rPr>
              <w:t>动物病理剖检、采样、送检方法正确，操作过程规范；患病动物脏器常见病理变化正确识别，描述正确；能在显微镜观察充血、淤血、变性、水肿等病理切片，操作过程规范；能严格遵守样品病理剖检、采样、送检的工作规范，具有无菌操作理念。</w:t>
            </w:r>
          </w:p>
        </w:tc>
      </w:tr>
      <w:tr w14:paraId="63609073">
        <w:trPr>
          <w:jc w:val="center"/>
        </w:trPr>
        <w:tc>
          <w:tcPr>
            <w:tcW w:w="604" w:type="dxa"/>
            <w:vMerge w:val="continue"/>
            <w:tcBorders>
              <w:tl2br w:val="nil"/>
              <w:tr2bl w:val="nil"/>
            </w:tcBorders>
            <w:vAlign w:val="center"/>
          </w:tcPr>
          <w:p w14:paraId="50457484"/>
        </w:tc>
        <w:tc>
          <w:tcPr>
            <w:tcW w:w="1436" w:type="dxa"/>
            <w:vMerge w:val="continue"/>
            <w:tcBorders>
              <w:tl2br w:val="nil"/>
              <w:tr2bl w:val="nil"/>
            </w:tcBorders>
            <w:vAlign w:val="center"/>
          </w:tcPr>
          <w:p w14:paraId="01C770FD"/>
        </w:tc>
        <w:tc>
          <w:tcPr>
            <w:tcW w:w="1470" w:type="dxa"/>
            <w:tcBorders>
              <w:tl2br w:val="nil"/>
              <w:tr2bl w:val="nil"/>
            </w:tcBorders>
          </w:tcPr>
          <w:p w14:paraId="7803AD4C">
            <w:pPr>
              <w:rPr>
                <w:rFonts w:hint="eastAsia" w:ascii="仿宋_GB2312" w:eastAsia="仿宋_GB2312"/>
                <w:szCs w:val="21"/>
              </w:rPr>
            </w:pPr>
            <w:r>
              <w:rPr>
                <w:rFonts w:hint="eastAsia" w:ascii="仿宋_GB2312" w:eastAsia="仿宋_GB2312"/>
                <w:szCs w:val="21"/>
              </w:rPr>
              <w:t>动物病原微生物学和免疫学检验</w:t>
            </w:r>
          </w:p>
        </w:tc>
        <w:tc>
          <w:tcPr>
            <w:tcW w:w="5742" w:type="dxa"/>
            <w:tcBorders>
              <w:tl2br w:val="nil"/>
              <w:tr2bl w:val="nil"/>
            </w:tcBorders>
          </w:tcPr>
          <w:p w14:paraId="7F66F798">
            <w:pPr>
              <w:rPr>
                <w:rFonts w:hint="eastAsia" w:ascii="仿宋_GB2312" w:eastAsia="仿宋_GB2312"/>
                <w:szCs w:val="21"/>
              </w:rPr>
            </w:pPr>
            <w:r>
              <w:rPr>
                <w:rFonts w:hint="eastAsia" w:ascii="仿宋_GB2312" w:eastAsia="仿宋_GB2312"/>
                <w:szCs w:val="21"/>
              </w:rPr>
              <w:t>动物病原微生物样品的采集、保存及送检方法正确，器材选用和使用正确，操作过程规范；涂片、染色、镜检、细菌和病毒培养、培养基制备、动物接种等方法正确，器材选用和使用正确，操作过程规范；凝集试验、中和试验和血凝试验等血清学试验方法正确，器材选用和使用正确，操作过程规范；能严格遵守样品采集、病原学检查和免疫学检查的工作规范，具有无菌操作理念，操作过程规范，符合国家相关标准；具有生物安全意识和职业素养。</w:t>
            </w:r>
          </w:p>
        </w:tc>
      </w:tr>
      <w:tr w14:paraId="3E8CA5C1">
        <w:trPr>
          <w:jc w:val="center"/>
        </w:trPr>
        <w:tc>
          <w:tcPr>
            <w:tcW w:w="604" w:type="dxa"/>
            <w:vMerge w:val="continue"/>
            <w:tcBorders>
              <w:tl2br w:val="nil"/>
              <w:tr2bl w:val="nil"/>
            </w:tcBorders>
            <w:vAlign w:val="center"/>
          </w:tcPr>
          <w:p w14:paraId="57B65AD6"/>
        </w:tc>
        <w:tc>
          <w:tcPr>
            <w:tcW w:w="1436" w:type="dxa"/>
            <w:vMerge w:val="continue"/>
            <w:tcBorders>
              <w:tl2br w:val="nil"/>
              <w:tr2bl w:val="nil"/>
            </w:tcBorders>
            <w:vAlign w:val="center"/>
          </w:tcPr>
          <w:p w14:paraId="03E01972"/>
        </w:tc>
        <w:tc>
          <w:tcPr>
            <w:tcW w:w="1470" w:type="dxa"/>
            <w:tcBorders>
              <w:tl2br w:val="nil"/>
              <w:tr2bl w:val="nil"/>
            </w:tcBorders>
          </w:tcPr>
          <w:p w14:paraId="65132599">
            <w:pPr>
              <w:rPr>
                <w:rFonts w:hint="eastAsia" w:ascii="仿宋_GB2312" w:eastAsia="仿宋_GB2312"/>
                <w:szCs w:val="21"/>
              </w:rPr>
            </w:pPr>
            <w:r>
              <w:rPr>
                <w:rFonts w:hint="eastAsia" w:ascii="仿宋_GB2312" w:eastAsia="仿宋_GB2312"/>
                <w:szCs w:val="21"/>
              </w:rPr>
              <w:t>动物疾病诊疗</w:t>
            </w:r>
          </w:p>
        </w:tc>
        <w:tc>
          <w:tcPr>
            <w:tcW w:w="5742" w:type="dxa"/>
            <w:tcBorders>
              <w:tl2br w:val="nil"/>
              <w:tr2bl w:val="nil"/>
            </w:tcBorders>
          </w:tcPr>
          <w:p w14:paraId="52144ECC">
            <w:pPr>
              <w:rPr>
                <w:rFonts w:hint="eastAsia" w:ascii="仿宋_GB2312" w:eastAsia="仿宋_GB2312"/>
                <w:szCs w:val="21"/>
              </w:rPr>
            </w:pPr>
            <w:r>
              <w:rPr>
                <w:rFonts w:hint="eastAsia" w:ascii="仿宋_GB2312" w:eastAsia="仿宋_GB2312"/>
                <w:szCs w:val="21"/>
              </w:rPr>
              <w:t>动物临床检查方法正确，操作过程规范，能正确分析诊断结果；血液、尿液、粪便常规检验方法正确，操作过程规范，能正确分析诊断结果；外科手术治疗等基本技能操作方法正确，过程规范，正确制定常见外科手术方案；根据动物病案例材料正确作出初步诊断，并拟定出相应的防治方案；正确开写治疗处方，根据处方正确进行药物选择、配伍和配制；能正确进行肌内、静脉等注射方法操作，操作规范；保证人畜安全，在操作全过程贯穿无菌操作理念。</w:t>
            </w:r>
          </w:p>
        </w:tc>
      </w:tr>
      <w:tr w14:paraId="5F449908">
        <w:trPr>
          <w:trHeight w:val="2561" w:hRule="atLeast"/>
          <w:jc w:val="center"/>
        </w:trPr>
        <w:tc>
          <w:tcPr>
            <w:tcW w:w="604" w:type="dxa"/>
            <w:tcBorders>
              <w:bottom w:val="single" w:color="auto" w:sz="4" w:space="0"/>
              <w:tl2br w:val="nil"/>
              <w:tr2bl w:val="nil"/>
            </w:tcBorders>
            <w:vAlign w:val="center"/>
          </w:tcPr>
          <w:p w14:paraId="36546EB0">
            <w:pPr>
              <w:jc w:val="center"/>
              <w:rPr>
                <w:rFonts w:hint="eastAsia" w:ascii="仿宋_GB2312" w:eastAsia="仿宋_GB2312"/>
                <w:szCs w:val="21"/>
              </w:rPr>
            </w:pPr>
            <w:r>
              <w:rPr>
                <w:rFonts w:hint="eastAsia" w:ascii="仿宋_GB2312" w:eastAsia="仿宋_GB2312"/>
                <w:szCs w:val="21"/>
              </w:rPr>
              <w:t>2</w:t>
            </w:r>
          </w:p>
        </w:tc>
        <w:tc>
          <w:tcPr>
            <w:tcW w:w="913" w:type="dxa"/>
            <w:tcBorders>
              <w:tl2br w:val="nil"/>
              <w:tr2bl w:val="nil"/>
            </w:tcBorders>
            <w:vAlign w:val="center"/>
          </w:tcPr>
          <w:p w14:paraId="71526F63">
            <w:pPr>
              <w:jc w:val="center"/>
              <w:rPr>
                <w:rFonts w:hint="eastAsia" w:ascii="仿宋_GB2312" w:eastAsia="仿宋_GB2312"/>
                <w:szCs w:val="21"/>
              </w:rPr>
            </w:pPr>
            <w:r>
              <w:rPr>
                <w:rFonts w:hint="eastAsia" w:ascii="仿宋_GB2312" w:eastAsia="仿宋_GB2312"/>
                <w:szCs w:val="21"/>
              </w:rPr>
              <w:t>动物疫病防控</w:t>
            </w:r>
          </w:p>
          <w:p w14:paraId="18F43A83">
            <w:pPr>
              <w:jc w:val="center"/>
              <w:rPr>
                <w:rFonts w:hint="eastAsia" w:ascii="仿宋_GB2312" w:eastAsia="仿宋_GB2312"/>
                <w:szCs w:val="21"/>
              </w:rPr>
            </w:pPr>
          </w:p>
        </w:tc>
        <w:tc>
          <w:tcPr>
            <w:tcW w:w="1470" w:type="dxa"/>
            <w:tcBorders>
              <w:bottom w:val="single" w:color="auto" w:sz="4" w:space="0"/>
              <w:tl2br w:val="nil"/>
              <w:tr2bl w:val="nil"/>
            </w:tcBorders>
            <w:vAlign w:val="center"/>
          </w:tcPr>
          <w:p w14:paraId="285A613C">
            <w:pPr>
              <w:rPr>
                <w:rFonts w:hint="eastAsia" w:ascii="仿宋_GB2312" w:eastAsia="仿宋_GB2312"/>
                <w:szCs w:val="21"/>
              </w:rPr>
            </w:pPr>
            <w:r>
              <w:rPr>
                <w:rFonts w:hint="eastAsia" w:ascii="仿宋_GB2312" w:eastAsia="仿宋_GB2312"/>
                <w:szCs w:val="21"/>
              </w:rPr>
              <w:t>动物疫病防控</w:t>
            </w:r>
          </w:p>
        </w:tc>
        <w:tc>
          <w:tcPr>
            <w:tcW w:w="5742" w:type="dxa"/>
            <w:tcBorders>
              <w:bottom w:val="single" w:color="auto" w:sz="4" w:space="0"/>
              <w:tl2br w:val="nil"/>
              <w:tr2bl w:val="nil"/>
            </w:tcBorders>
          </w:tcPr>
          <w:p w14:paraId="632420BB">
            <w:pPr>
              <w:rPr>
                <w:rFonts w:hint="eastAsia" w:ascii="仿宋_GB2312" w:eastAsia="仿宋_GB2312"/>
                <w:szCs w:val="21"/>
              </w:rPr>
            </w:pPr>
            <w:r>
              <w:rPr>
                <w:rFonts w:hint="eastAsia" w:ascii="仿宋_GB2312" w:eastAsia="仿宋_GB2312"/>
                <w:szCs w:val="21"/>
              </w:rPr>
              <w:t>消毒剂配制正确、消毒方法选择正确和消毒方案设计合理，操作过程规范，能正确开展消毒工作；疫苗保存条件、免疫程序设计方法、免疫接种实施方案设计内容和免疫注射操作等正确，操作过程规范，能正确开展免疫接种工作；预防药物选择正确、用量准确、药物配制投服合理，操作过程规范，能正确开展对动物疫病的药物预防工作；具有安全意识、良好的职业素养和职业道德。</w:t>
            </w:r>
          </w:p>
        </w:tc>
      </w:tr>
      <w:tr w14:paraId="308EFF21">
        <w:trPr>
          <w:jc w:val="center"/>
        </w:trPr>
        <w:tc>
          <w:tcPr>
            <w:tcW w:w="604" w:type="dxa"/>
            <w:tcBorders>
              <w:tl2br w:val="nil"/>
              <w:tr2bl w:val="nil"/>
            </w:tcBorders>
            <w:vAlign w:val="center"/>
          </w:tcPr>
          <w:p w14:paraId="35D03F06">
            <w:pPr>
              <w:jc w:val="center"/>
              <w:rPr>
                <w:rFonts w:hint="eastAsia" w:ascii="仿宋_GB2312" w:eastAsia="仿宋_GB2312"/>
                <w:szCs w:val="21"/>
              </w:rPr>
            </w:pPr>
            <w:r>
              <w:rPr>
                <w:rFonts w:hint="eastAsia" w:ascii="仿宋_GB2312" w:eastAsia="仿宋_GB2312"/>
                <w:szCs w:val="21"/>
              </w:rPr>
              <w:t>3</w:t>
            </w:r>
          </w:p>
        </w:tc>
        <w:tc>
          <w:tcPr>
            <w:tcW w:w="913" w:type="dxa"/>
            <w:tcBorders>
              <w:tl2br w:val="nil"/>
              <w:tr2bl w:val="nil"/>
            </w:tcBorders>
            <w:vAlign w:val="center"/>
          </w:tcPr>
          <w:p w14:paraId="3E42FEC7">
            <w:pPr>
              <w:jc w:val="center"/>
              <w:rPr>
                <w:rFonts w:hint="eastAsia" w:ascii="仿宋_GB2312" w:eastAsia="仿宋_GB2312"/>
                <w:szCs w:val="21"/>
              </w:rPr>
            </w:pPr>
            <w:r>
              <w:rPr>
                <w:rFonts w:hint="eastAsia" w:ascii="仿宋_GB2312" w:eastAsia="仿宋_GB2312"/>
                <w:szCs w:val="21"/>
              </w:rPr>
              <w:t>动物检疫检验</w:t>
            </w:r>
          </w:p>
        </w:tc>
        <w:tc>
          <w:tcPr>
            <w:tcW w:w="1470" w:type="dxa"/>
            <w:tcBorders>
              <w:tl2br w:val="nil"/>
              <w:tr2bl w:val="nil"/>
            </w:tcBorders>
            <w:vAlign w:val="center"/>
          </w:tcPr>
          <w:p w14:paraId="2E9D4BCB">
            <w:pPr>
              <w:rPr>
                <w:rFonts w:hint="eastAsia" w:ascii="仿宋_GB2312" w:eastAsia="仿宋_GB2312"/>
                <w:szCs w:val="21"/>
              </w:rPr>
            </w:pPr>
            <w:r>
              <w:rPr>
                <w:rFonts w:hint="eastAsia" w:ascii="仿宋_GB2312" w:eastAsia="仿宋_GB2312"/>
                <w:szCs w:val="21"/>
              </w:rPr>
              <w:t>动物检疫检验</w:t>
            </w:r>
          </w:p>
        </w:tc>
        <w:tc>
          <w:tcPr>
            <w:tcW w:w="5742" w:type="dxa"/>
            <w:tcBorders>
              <w:tl2br w:val="nil"/>
              <w:tr2bl w:val="nil"/>
            </w:tcBorders>
          </w:tcPr>
          <w:p w14:paraId="3184EFAA">
            <w:pPr>
              <w:rPr>
                <w:rFonts w:hint="eastAsia" w:ascii="仿宋_GB2312" w:eastAsia="仿宋_GB2312"/>
                <w:szCs w:val="21"/>
              </w:rPr>
            </w:pPr>
            <w:r>
              <w:rPr>
                <w:rFonts w:hint="eastAsia" w:ascii="仿宋_GB2312" w:eastAsia="仿宋_GB2312"/>
                <w:szCs w:val="21"/>
              </w:rPr>
              <w:t>猪、牛、羊及家禽的活体检疫、宰后检疫与器官检疫方法正确，检疫步骤无误；体温计、听诊器、注射器、显微镜等检疫器材使用规范；肉、蛋、奶等畜产品新鲜度鉴定方法正确，等级判断清楚；猪旋毛虫等寄生虫检疫方法正确，检疫器材选择无误，检疫结果正确；遵守国家“动物检疫检验员”相关职业规范。</w:t>
            </w:r>
          </w:p>
        </w:tc>
      </w:tr>
    </w:tbl>
    <w:p w14:paraId="59ED4927">
      <w:pPr>
        <w:pStyle w:val="14"/>
        <w:ind w:left="0" w:firstLine="560" w:firstLineChars="200"/>
        <w:rPr>
          <w:rFonts w:hint="eastAsia" w:ascii="黑体" w:eastAsia="黑体" w:cs="黑体"/>
          <w:kern w:val="44"/>
          <w:sz w:val="28"/>
          <w:szCs w:val="28"/>
        </w:rPr>
      </w:pPr>
      <w:bookmarkStart w:id="17" w:name="_Toc32461"/>
      <w:r>
        <w:rPr>
          <w:rFonts w:hint="eastAsia" w:ascii="黑体" w:eastAsia="黑体" w:cs="黑体"/>
          <w:kern w:val="44"/>
          <w:sz w:val="28"/>
          <w:szCs w:val="28"/>
        </w:rPr>
        <w:t>五、抽考方式</w:t>
      </w:r>
      <w:bookmarkEnd w:id="17"/>
    </w:p>
    <w:p w14:paraId="700C2A87">
      <w:pPr>
        <w:snapToGrid w:val="0"/>
        <w:spacing w:line="360" w:lineRule="auto"/>
        <w:ind w:firstLine="480" w:firstLineChars="200"/>
        <w:jc w:val="both"/>
        <w:rPr>
          <w:rFonts w:hint="eastAsia" w:ascii="仿宋" w:eastAsia="仿宋"/>
          <w:sz w:val="24"/>
        </w:rPr>
      </w:pPr>
      <w:r>
        <w:rPr>
          <w:rFonts w:hint="eastAsia" w:ascii="仿宋" w:eastAsia="仿宋"/>
          <w:sz w:val="24"/>
        </w:rPr>
        <w:t>本专业技能考核采用现场操作考核，以操作过程的规范性和工作任务完成的质量作为评分依据，按100分制评分，60分为合格，</w:t>
      </w:r>
      <w:r>
        <w:rPr>
          <w:rFonts w:ascii="仿宋" w:eastAsia="仿宋"/>
          <w:sz w:val="24"/>
        </w:rPr>
        <w:t>85</w:t>
      </w:r>
      <w:r>
        <w:rPr>
          <w:rFonts w:hint="eastAsia" w:ascii="仿宋" w:eastAsia="仿宋"/>
          <w:sz w:val="24"/>
        </w:rPr>
        <w:t>分以上为优秀。</w:t>
      </w:r>
    </w:p>
    <w:p w14:paraId="605540E1">
      <w:pPr>
        <w:snapToGrid w:val="0"/>
        <w:spacing w:line="360" w:lineRule="auto"/>
        <w:ind w:firstLine="480" w:firstLineChars="200"/>
        <w:jc w:val="both"/>
        <w:rPr>
          <w:rFonts w:hint="eastAsia" w:ascii="仿宋" w:eastAsia="仿宋"/>
          <w:sz w:val="24"/>
        </w:rPr>
      </w:pPr>
      <w:r>
        <w:rPr>
          <w:rFonts w:hint="eastAsia" w:ascii="仿宋" w:eastAsia="仿宋"/>
          <w:sz w:val="24"/>
        </w:rPr>
        <w:t>1. 抽考模块选取：专业技能模块二和模块三为必考，占被抽题比80%，模块一占被抽题比20%。</w:t>
      </w:r>
    </w:p>
    <w:p w14:paraId="19DCC054">
      <w:pPr>
        <w:snapToGrid w:val="0"/>
        <w:spacing w:line="360" w:lineRule="auto"/>
        <w:ind w:firstLine="480" w:firstLineChars="200"/>
        <w:jc w:val="both"/>
        <w:rPr>
          <w:rFonts w:hint="eastAsia" w:ascii="仿宋" w:eastAsia="仿宋"/>
          <w:sz w:val="24"/>
        </w:rPr>
      </w:pPr>
      <w:r>
        <w:rPr>
          <w:rFonts w:hint="eastAsia" w:ascii="仿宋" w:eastAsia="仿宋"/>
          <w:sz w:val="24"/>
        </w:rPr>
        <w:t>2. 学生参考试题抽取方式：按</w:t>
      </w:r>
      <w:r>
        <w:rPr>
          <w:rFonts w:ascii="仿宋" w:eastAsia="仿宋"/>
          <w:sz w:val="24"/>
        </w:rPr>
        <w:t>30%比例抽考专业</w:t>
      </w:r>
      <w:r>
        <w:rPr>
          <w:rFonts w:hint="eastAsia" w:ascii="仿宋" w:eastAsia="仿宋"/>
          <w:sz w:val="24"/>
        </w:rPr>
        <w:t>参考学生</w:t>
      </w:r>
      <w:r>
        <w:rPr>
          <w:rFonts w:ascii="仿宋" w:eastAsia="仿宋"/>
          <w:sz w:val="24"/>
        </w:rPr>
        <w:t>，</w:t>
      </w:r>
      <w:r>
        <w:rPr>
          <w:rFonts w:hint="eastAsia" w:ascii="仿宋" w:eastAsia="仿宋"/>
          <w:sz w:val="24"/>
        </w:rPr>
        <w:t>参考学生70%抽取模块二和模块三的试题，按参考学生30%抽模块一的试题，每个学生随机抽取1道试题。</w:t>
      </w:r>
    </w:p>
    <w:p w14:paraId="41B84897">
      <w:pPr>
        <w:pStyle w:val="14"/>
        <w:bidi w:val="0"/>
      </w:pPr>
      <w:r>
        <w:rPr>
          <w:rFonts w:hint="eastAsia"/>
        </w:rPr>
        <w:t>六、附录</w:t>
      </w:r>
    </w:p>
    <w:p w14:paraId="77B16E95">
      <w:pPr>
        <w:snapToGrid w:val="0"/>
        <w:spacing w:line="360" w:lineRule="auto"/>
        <w:ind w:firstLine="480" w:firstLineChars="200"/>
        <w:jc w:val="both"/>
        <w:rPr>
          <w:rFonts w:hint="eastAsia" w:ascii="仿宋" w:eastAsia="仿宋"/>
          <w:sz w:val="24"/>
        </w:rPr>
      </w:pPr>
      <w:bookmarkStart w:id="18" w:name="_Toc277254726"/>
      <w:r>
        <w:rPr>
          <w:rFonts w:hint="eastAsia" w:ascii="仿宋" w:eastAsia="仿宋"/>
          <w:sz w:val="24"/>
        </w:rPr>
        <w:t>1. 相关法律法规</w:t>
      </w:r>
    </w:p>
    <w:p w14:paraId="1C378CCC">
      <w:pPr>
        <w:snapToGrid w:val="0"/>
        <w:spacing w:line="360" w:lineRule="auto"/>
        <w:ind w:firstLine="480" w:firstLineChars="200"/>
        <w:jc w:val="both"/>
        <w:rPr>
          <w:rFonts w:hint="eastAsia" w:ascii="仿宋" w:eastAsia="仿宋"/>
          <w:sz w:val="24"/>
        </w:rPr>
      </w:pPr>
      <w:r>
        <w:rPr>
          <w:rFonts w:hint="eastAsia" w:ascii="仿宋" w:eastAsia="仿宋"/>
          <w:sz w:val="24"/>
        </w:rPr>
        <w:t>〔1〕《中华人民共和国动物防疫法》，2021年5月1日实施。</w:t>
      </w:r>
    </w:p>
    <w:p w14:paraId="1283EDD4">
      <w:pPr>
        <w:snapToGrid w:val="0"/>
        <w:spacing w:line="360" w:lineRule="auto"/>
        <w:ind w:firstLine="480" w:firstLineChars="200"/>
        <w:jc w:val="both"/>
        <w:rPr>
          <w:rFonts w:hint="eastAsia" w:ascii="仿宋" w:eastAsia="仿宋"/>
          <w:sz w:val="24"/>
        </w:rPr>
      </w:pPr>
      <w:r>
        <w:rPr>
          <w:rFonts w:hint="eastAsia" w:ascii="仿宋" w:eastAsia="仿宋"/>
          <w:sz w:val="24"/>
        </w:rPr>
        <w:t>〔2〕《动物检疫管理办法》，20</w:t>
      </w:r>
      <w:r>
        <w:rPr>
          <w:rFonts w:ascii="仿宋" w:eastAsia="仿宋"/>
          <w:sz w:val="24"/>
        </w:rPr>
        <w:t>22</w:t>
      </w:r>
      <w:r>
        <w:rPr>
          <w:rFonts w:hint="eastAsia" w:ascii="仿宋" w:eastAsia="仿宋"/>
          <w:sz w:val="24"/>
        </w:rPr>
        <w:t>年</w:t>
      </w:r>
      <w:r>
        <w:rPr>
          <w:rFonts w:ascii="仿宋" w:eastAsia="仿宋"/>
          <w:sz w:val="24"/>
        </w:rPr>
        <w:t>8</w:t>
      </w:r>
      <w:r>
        <w:rPr>
          <w:rFonts w:hint="eastAsia" w:ascii="仿宋" w:eastAsia="仿宋"/>
          <w:sz w:val="24"/>
        </w:rPr>
        <w:t>月2</w:t>
      </w:r>
      <w:r>
        <w:rPr>
          <w:rFonts w:ascii="仿宋" w:eastAsia="仿宋"/>
          <w:sz w:val="24"/>
        </w:rPr>
        <w:t>2</w:t>
      </w:r>
      <w:r>
        <w:rPr>
          <w:rFonts w:hint="eastAsia" w:ascii="仿宋" w:eastAsia="仿宋"/>
          <w:sz w:val="24"/>
        </w:rPr>
        <w:t>日农业</w:t>
      </w:r>
      <w:r>
        <w:rPr>
          <w:rFonts w:ascii="仿宋" w:eastAsia="仿宋"/>
          <w:sz w:val="24"/>
        </w:rPr>
        <w:t>农村</w:t>
      </w:r>
      <w:r>
        <w:rPr>
          <w:rFonts w:hint="eastAsia" w:ascii="仿宋" w:eastAsia="仿宋"/>
          <w:sz w:val="24"/>
        </w:rPr>
        <w:t>部令20</w:t>
      </w:r>
      <w:r>
        <w:rPr>
          <w:rFonts w:ascii="仿宋" w:eastAsia="仿宋"/>
          <w:sz w:val="24"/>
        </w:rPr>
        <w:t>22</w:t>
      </w:r>
      <w:r>
        <w:rPr>
          <w:rFonts w:hint="eastAsia" w:ascii="仿宋" w:eastAsia="仿宋"/>
          <w:sz w:val="24"/>
        </w:rPr>
        <w:t>年第</w:t>
      </w:r>
      <w:r>
        <w:rPr>
          <w:rFonts w:ascii="仿宋" w:eastAsia="仿宋"/>
          <w:sz w:val="24"/>
        </w:rPr>
        <w:t>7</w:t>
      </w:r>
      <w:r>
        <w:rPr>
          <w:rFonts w:hint="eastAsia" w:ascii="仿宋" w:eastAsia="仿宋"/>
          <w:sz w:val="24"/>
        </w:rPr>
        <w:t>号公布。</w:t>
      </w:r>
    </w:p>
    <w:p w14:paraId="488C39F9">
      <w:pPr>
        <w:snapToGrid w:val="0"/>
        <w:spacing w:line="360" w:lineRule="auto"/>
        <w:ind w:firstLine="480" w:firstLineChars="200"/>
        <w:jc w:val="both"/>
        <w:rPr>
          <w:rFonts w:hint="eastAsia" w:ascii="仿宋" w:eastAsia="仿宋"/>
          <w:sz w:val="24"/>
        </w:rPr>
      </w:pPr>
      <w:r>
        <w:rPr>
          <w:rFonts w:hint="eastAsia" w:ascii="仿宋" w:eastAsia="仿宋"/>
          <w:sz w:val="24"/>
        </w:rPr>
        <w:t>〔3〕 《中华人民共和国进出境动植物检疫法实施条例》2009修正，自2009年8月27日起施行。</w:t>
      </w:r>
    </w:p>
    <w:p w14:paraId="3AFAD167">
      <w:pPr>
        <w:snapToGrid w:val="0"/>
        <w:spacing w:line="360" w:lineRule="auto"/>
        <w:ind w:firstLine="480" w:firstLineChars="200"/>
        <w:jc w:val="both"/>
        <w:rPr>
          <w:rFonts w:hint="eastAsia" w:ascii="仿宋" w:eastAsia="仿宋"/>
          <w:sz w:val="24"/>
        </w:rPr>
      </w:pPr>
      <w:r>
        <w:rPr>
          <w:rFonts w:hint="eastAsia" w:ascii="仿宋" w:eastAsia="仿宋"/>
          <w:sz w:val="24"/>
        </w:rPr>
        <w:t>〔4〕 《中华人民共和国食品安全法》，2015年4月24日第十二届全国人大常委会第十四次会议修订通过，自2015年10月1日起施行</w:t>
      </w:r>
      <w:r>
        <w:rPr>
          <w:rFonts w:ascii="仿宋" w:eastAsia="仿宋"/>
          <w:sz w:val="24"/>
        </w:rPr>
        <w:t>，2021修正</w:t>
      </w:r>
      <w:r>
        <w:rPr>
          <w:rFonts w:hint="eastAsia" w:ascii="仿宋" w:eastAsia="仿宋"/>
          <w:sz w:val="24"/>
        </w:rPr>
        <w:t>。</w:t>
      </w:r>
    </w:p>
    <w:p w14:paraId="0D5B8FC8">
      <w:pPr>
        <w:snapToGrid w:val="0"/>
        <w:spacing w:line="360" w:lineRule="auto"/>
        <w:ind w:firstLine="480" w:firstLineChars="200"/>
        <w:jc w:val="both"/>
        <w:rPr>
          <w:rFonts w:hint="eastAsia" w:ascii="仿宋" w:eastAsia="仿宋"/>
          <w:sz w:val="24"/>
        </w:rPr>
      </w:pPr>
      <w:r>
        <w:rPr>
          <w:rFonts w:hint="eastAsia" w:ascii="仿宋" w:eastAsia="仿宋"/>
          <w:sz w:val="24"/>
        </w:rPr>
        <w:t>2. 相关规范与标准</w:t>
      </w:r>
    </w:p>
    <w:p w14:paraId="3C037096">
      <w:pPr>
        <w:snapToGrid w:val="0"/>
        <w:spacing w:line="360" w:lineRule="auto"/>
        <w:ind w:firstLine="480" w:firstLineChars="200"/>
        <w:jc w:val="both"/>
        <w:rPr>
          <w:rFonts w:hint="eastAsia" w:ascii="仿宋" w:eastAsia="仿宋"/>
          <w:sz w:val="24"/>
        </w:rPr>
      </w:pPr>
      <w:r>
        <w:rPr>
          <w:rFonts w:hint="eastAsia" w:ascii="仿宋" w:eastAsia="仿宋"/>
          <w:sz w:val="24"/>
        </w:rPr>
        <w:t>〔1〕 《动物疫病防治员国家职业标准》，由人力资源和社会保障部、农业部批准，自2009年7月26日正式施行。</w:t>
      </w:r>
    </w:p>
    <w:p w14:paraId="29F64255">
      <w:pPr>
        <w:snapToGrid w:val="0"/>
        <w:spacing w:line="360" w:lineRule="auto"/>
        <w:ind w:firstLine="480" w:firstLineChars="200"/>
        <w:jc w:val="both"/>
        <w:rPr>
          <w:rFonts w:hint="eastAsia" w:ascii="仿宋" w:eastAsia="仿宋"/>
          <w:sz w:val="24"/>
        </w:rPr>
      </w:pPr>
      <w:r>
        <w:rPr>
          <w:rFonts w:hint="eastAsia" w:ascii="仿宋" w:eastAsia="仿宋"/>
          <w:sz w:val="24"/>
        </w:rPr>
        <w:t>〔2〕 《兽医化验员国家职业标准》，由劳动和社会保障部、农业部批准，自2004年3月15日正式施行。</w:t>
      </w:r>
    </w:p>
    <w:p w14:paraId="5C88F1AA">
      <w:pPr>
        <w:snapToGrid w:val="0"/>
        <w:spacing w:line="360" w:lineRule="auto"/>
        <w:ind w:firstLine="480" w:firstLineChars="200"/>
        <w:jc w:val="both"/>
        <w:rPr>
          <w:rFonts w:hint="eastAsia" w:ascii="仿宋" w:eastAsia="仿宋"/>
          <w:sz w:val="24"/>
        </w:rPr>
      </w:pPr>
      <w:r>
        <w:rPr>
          <w:rFonts w:hint="eastAsia" w:ascii="仿宋" w:eastAsia="仿宋"/>
          <w:sz w:val="24"/>
        </w:rPr>
        <w:t>〔3〕 《动物检疫检验工国家职业标准》，由人力资源和社会保障部、农业部批准，自2009年7月26日正式施行。</w:t>
      </w:r>
    </w:p>
    <w:p w14:paraId="5DD26249">
      <w:pPr>
        <w:snapToGrid w:val="0"/>
        <w:spacing w:line="360" w:lineRule="auto"/>
        <w:ind w:firstLine="480" w:firstLineChars="200"/>
        <w:jc w:val="both"/>
        <w:rPr>
          <w:rFonts w:hint="eastAsia" w:ascii="仿宋" w:eastAsia="仿宋"/>
          <w:sz w:val="24"/>
        </w:rPr>
      </w:pPr>
      <w:r>
        <w:rPr>
          <w:rFonts w:hint="eastAsia" w:ascii="仿宋" w:eastAsia="仿宋"/>
          <w:sz w:val="24"/>
        </w:rPr>
        <w:t>〔4〕 《实验室质量控制规范-动物检疫》（GB/T 27401-2008），国家质量监督检验检疫总局2008年5月4日发布，2008年1月1日起施行</w:t>
      </w:r>
    </w:p>
    <w:p w14:paraId="4C85E6E8">
      <w:pPr>
        <w:snapToGrid w:val="0"/>
        <w:spacing w:line="360" w:lineRule="auto"/>
        <w:ind w:firstLine="480" w:firstLineChars="200"/>
        <w:jc w:val="both"/>
        <w:rPr>
          <w:rFonts w:hint="eastAsia" w:ascii="仿宋" w:eastAsia="仿宋"/>
          <w:sz w:val="24"/>
        </w:rPr>
      </w:pPr>
      <w:r>
        <w:rPr>
          <w:rFonts w:hint="eastAsia" w:ascii="仿宋" w:eastAsia="仿宋"/>
          <w:sz w:val="24"/>
        </w:rPr>
        <w:t>〔5〕 《生猪屠宰检疫规范》（NY/T909—2004），2005年1月4日发布，2005年2月1日实施。</w:t>
      </w:r>
    </w:p>
    <w:p w14:paraId="003670BC">
      <w:pPr>
        <w:snapToGrid w:val="0"/>
        <w:spacing w:line="360" w:lineRule="auto"/>
        <w:ind w:firstLine="480" w:firstLineChars="200"/>
        <w:jc w:val="both"/>
        <w:rPr>
          <w:rFonts w:hint="eastAsia" w:ascii="仿宋" w:eastAsia="仿宋"/>
          <w:sz w:val="24"/>
        </w:rPr>
      </w:pPr>
      <w:r>
        <w:rPr>
          <w:rFonts w:hint="eastAsia" w:ascii="仿宋" w:eastAsia="仿宋"/>
          <w:sz w:val="24"/>
        </w:rPr>
        <w:t>〔6〕 《家禽屠宰检疫规程》（农医发〔2010〕27号），2010年10月1日施行。</w:t>
      </w:r>
    </w:p>
    <w:p w14:paraId="4736D86C">
      <w:pPr>
        <w:snapToGrid w:val="0"/>
        <w:spacing w:line="360" w:lineRule="auto"/>
        <w:ind w:firstLine="480" w:firstLineChars="200"/>
        <w:jc w:val="both"/>
        <w:rPr>
          <w:rFonts w:hint="eastAsia" w:ascii="仿宋" w:eastAsia="仿宋"/>
          <w:sz w:val="24"/>
        </w:rPr>
      </w:pPr>
      <w:r>
        <w:rPr>
          <w:rFonts w:hint="eastAsia" w:ascii="仿宋" w:eastAsia="仿宋"/>
          <w:sz w:val="24"/>
        </w:rPr>
        <w:t>〔7〕 《禽肉生产企业兽医卫生规范》（GB/T 22469-2008），2008年5月4日发布，2008年10月1日实施。</w:t>
      </w:r>
    </w:p>
    <w:p w14:paraId="75FCE10F">
      <w:pPr>
        <w:snapToGrid w:val="0"/>
        <w:spacing w:line="360" w:lineRule="auto"/>
        <w:ind w:firstLine="480" w:firstLineChars="200"/>
        <w:jc w:val="both"/>
        <w:rPr>
          <w:rFonts w:hint="eastAsia" w:ascii="仿宋" w:eastAsia="仿宋"/>
          <w:sz w:val="24"/>
        </w:rPr>
      </w:pPr>
      <w:r>
        <w:rPr>
          <w:rFonts w:hint="eastAsia" w:ascii="仿宋" w:eastAsia="仿宋"/>
          <w:sz w:val="24"/>
        </w:rPr>
        <w:t>〔8〕 《分割鲜、冻猪瘦肉》（GB9959.2-2008），国家质量监督检验检疫总局2008年10月14日发布，2008年12月1日起施行</w:t>
      </w:r>
    </w:p>
    <w:p w14:paraId="7590809D">
      <w:pPr>
        <w:snapToGrid w:val="0"/>
        <w:spacing w:line="360" w:lineRule="auto"/>
        <w:ind w:firstLine="480" w:firstLineChars="200"/>
        <w:jc w:val="both"/>
      </w:pPr>
      <w:r>
        <w:rPr>
          <w:rFonts w:hint="eastAsia" w:ascii="仿宋" w:eastAsia="仿宋"/>
          <w:sz w:val="24"/>
        </w:rPr>
        <w:t>〔9〕 《鲜（冻）禽产品》（GB16869-2005），国家质量监督检验检疫总局2005年12月15日发布，2006年1月 1日施行。</w:t>
      </w:r>
      <w:bookmarkEnd w:id="18"/>
    </w:p>
    <w:sectPr>
      <w:pgSz w:w="11907" w:h="16840"/>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
    <w:altName w:val="苹方-简"/>
    <w:panose1 w:val="00000000000000000000"/>
    <w:charset w:val="00"/>
    <w:family w:val="auto"/>
    <w:pitch w:val="default"/>
    <w:sig w:usb0="00000000" w:usb1="00000000" w:usb2="00000000" w:usb3="00000000" w:csb0="00000001" w:csb1="00000000"/>
  </w:font>
  <w:font w:name="仿宋_GB2312">
    <w:altName w:val="方正仿宋_GBK"/>
    <w:panose1 w:val="00000000000000000000"/>
    <w:charset w:val="86"/>
    <w:family w:val="modern"/>
    <w:pitch w:val="default"/>
    <w:sig w:usb0="00000000" w:usb1="00000000" w:usb2="00000010" w:usb3="00000000" w:csb0="00040000" w:csb1="00000000"/>
  </w:font>
  <w:font w:name="Helvetica">
    <w:panose1 w:val="00000000000000000000"/>
    <w:charset w:val="00"/>
    <w:family w:val="swiss"/>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3AEDA">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37421">
    <w:pPr>
      <w:pStyle w:val="7"/>
      <w:pBdr>
        <w:bottom w:val="none" w:color="auto" w:sz="0" w:space="0"/>
      </w:pBdr>
      <w:tabs>
        <w:tab w:val="left" w:pos="4200"/>
        <w:tab w:val="clear" w:pos="8306"/>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7EB39A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widowControl w:val="0"/>
      <w:spacing w:before="340" w:beforeAutospacing="0" w:after="330" w:afterAutospacing="0" w:line="576" w:lineRule="auto"/>
      <w:outlineLvl w:val="0"/>
    </w:pPr>
    <w:rPr>
      <w:b/>
      <w:kern w:val="44"/>
      <w:sz w:val="44"/>
    </w:rPr>
  </w:style>
  <w:style w:type="paragraph" w:styleId="3">
    <w:name w:val="heading 2"/>
    <w:basedOn w:val="1"/>
    <w:next w:val="1"/>
    <w:qFormat/>
    <w:uiPriority w:val="0"/>
    <w:pPr>
      <w:widowControl/>
      <w:spacing w:before="100" w:beforeAutospacing="1" w:after="100" w:afterAutospacing="1"/>
      <w:jc w:val="left"/>
      <w:outlineLvl w:val="1"/>
    </w:pPr>
    <w:rPr>
      <w:rFonts w:ascii="宋体" w:cs="宋体"/>
      <w:b/>
      <w:bCs/>
      <w:kern w:val="0"/>
      <w:sz w:val="36"/>
      <w:szCs w:val="36"/>
    </w:rPr>
  </w:style>
  <w:style w:type="paragraph" w:styleId="4">
    <w:name w:val="heading 3"/>
    <w:basedOn w:val="1"/>
    <w:next w:val="1"/>
    <w:qFormat/>
    <w:uiPriority w:val="0"/>
    <w:pPr>
      <w:keepNext/>
      <w:keepLines/>
      <w:widowControl w:val="0"/>
      <w:spacing w:before="260" w:after="260" w:line="413" w:lineRule="auto"/>
      <w:outlineLvl w:val="2"/>
    </w:pPr>
    <w:rPr>
      <w:b/>
      <w:sz w:val="32"/>
    </w:rPr>
  </w:style>
  <w:style w:type="character" w:default="1" w:styleId="10">
    <w:name w:val="Default Paragraph Font"/>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5"/>
    <w:next w:val="5"/>
    <w:qFormat/>
    <w:uiPriority w:val="0"/>
    <w:rPr>
      <w:b/>
    </w:rPr>
  </w:style>
  <w:style w:type="paragraph" w:customStyle="1" w:styleId="11">
    <w:name w:val="Body text|1"/>
    <w:basedOn w:val="1"/>
    <w:qFormat/>
    <w:uiPriority w:val="0"/>
    <w:pPr>
      <w:spacing w:line="341" w:lineRule="auto"/>
      <w:ind w:firstLine="400"/>
    </w:pPr>
    <w:rPr>
      <w:rFonts w:ascii="宋体" w:cs="宋体"/>
      <w:sz w:val="19"/>
      <w:szCs w:val="19"/>
      <w:lang w:val="zh-CN"/>
    </w:rPr>
  </w:style>
  <w:style w:type="paragraph" w:customStyle="1" w:styleId="12">
    <w:name w:val="Table caption|1"/>
    <w:basedOn w:val="1"/>
    <w:qFormat/>
    <w:uiPriority w:val="0"/>
    <w:pPr>
      <w:jc w:val="center"/>
    </w:pPr>
    <w:rPr>
      <w:rFonts w:ascii="宋体" w:cs="宋体"/>
      <w:b/>
      <w:bCs/>
      <w:sz w:val="16"/>
      <w:szCs w:val="16"/>
      <w:lang w:val="zh-CN"/>
    </w:rPr>
  </w:style>
  <w:style w:type="paragraph" w:customStyle="1" w:styleId="13">
    <w:name w:val="样式1"/>
    <w:basedOn w:val="2"/>
    <w:next w:val="1"/>
    <w:qFormat/>
    <w:uiPriority w:val="0"/>
    <w:rPr>
      <w:rFonts w:ascii="黑体" w:eastAsia="黑体" w:cs="黑体"/>
      <w:b w:val="0"/>
      <w:bCs/>
      <w:sz w:val="28"/>
      <w:szCs w:val="28"/>
    </w:rPr>
  </w:style>
  <w:style w:type="paragraph" w:customStyle="1" w:styleId="14">
    <w:name w:val="一级标题"/>
    <w:basedOn w:val="2"/>
    <w:next w:val="1"/>
    <w:qFormat/>
    <w:uiPriority w:val="0"/>
    <w:pPr>
      <w:spacing w:before="200" w:after="300"/>
      <w:ind w:firstLine="200" w:firstLineChars="200"/>
    </w:pPr>
    <w:rPr>
      <w:rFonts w:ascii="黑体" w:eastAsia="黑体" w:cs="黑体"/>
      <w:b w:val="0"/>
      <w:bCs/>
      <w:sz w:val="28"/>
      <w:szCs w:val="28"/>
    </w:rPr>
  </w:style>
  <w:style w:type="paragraph" w:customStyle="1" w:styleId="15">
    <w:name w:val="二级标题"/>
    <w:basedOn w:val="3"/>
    <w:next w:val="1"/>
    <w:qFormat/>
    <w:uiPriority w:val="0"/>
    <w:pPr>
      <w:adjustRightInd w:val="0"/>
      <w:snapToGrid w:val="0"/>
      <w:spacing w:beforeAutospacing="1" w:after="200" w:afterAutospacing="0" w:line="360" w:lineRule="auto"/>
      <w:ind w:firstLine="200" w:firstLineChars="200"/>
    </w:pPr>
    <w:rPr>
      <w:rFonts w:ascii="Calibri" w:hAnsi="Calibri" w:eastAsia="黑体"/>
      <w:b w:val="0"/>
      <w:sz w:val="24"/>
      <w:szCs w:val="24"/>
    </w:rPr>
  </w:style>
  <w:style w:type="paragraph" w:customStyle="1" w:styleId="16">
    <w:name w:val="三级标题"/>
    <w:basedOn w:val="4"/>
    <w:next w:val="1"/>
    <w:qFormat/>
    <w:uiPriority w:val="0"/>
    <w:pPr>
      <w:snapToGrid w:val="0"/>
      <w:spacing w:line="360" w:lineRule="auto"/>
      <w:ind w:firstLine="200" w:firstLineChars="200"/>
    </w:pPr>
    <w:rPr>
      <w:rFonts w:ascii="Calibri" w:hAnsi="Calibri" w:eastAsia="仿宋"/>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0</Words>
  <Characters>3333</Characters>
  <Lines>0</Lines>
  <Paragraphs>141</Paragraphs>
  <TotalTime>190</TotalTime>
  <ScaleCrop>false</ScaleCrop>
  <LinksUpToDate>false</LinksUpToDate>
  <CharactersWithSpaces>4444</CharactersWithSpaces>
  <Application>WPS Office_6.15.2.8936_F1E327BC-269C-435d-A152-05C5408002CA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2021-04-26T09:37:00Z</dcterms:created>
  <dc:creator>Administrator</dc:creator>
  <cp:lastModifiedBy>小雨</cp:lastModifiedBy>
  <dcterms:modified xsi:type="dcterms:W3CDTF">2025-11-27T10:25:35Z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2052-6.15.2.8936</vt:lpwstr>
  </property>
  <property fmtid="{D5CDD505-2E9C-101B-9397-08002B2CF9AE}" pid="3" name="ICV">
    <vt:lpwstr>5A7995A98EFC43FA8E87257046037667</vt:lpwstr>
  </property>
</Properties>
</file>